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center"/>
        <w:pageBreakBefore w:val="0"/>
        <w:spacing w:line="400" w:lineRule="exact"/>
        <w:rPr>
          <w:rFonts w:hint="eastAsia" w:ascii="宋体" w:hAnsi="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r>
      <w:r/>
    </w:p>
    <w:p>
      <w:pPr>
        <w:ind w:left="0" w:right="0" w:firstLine="420"/>
        <w:jc w:val="center"/>
        <w:keepLines w:val="0"/>
        <w:keepNext w:val="0"/>
        <w:pageBreakBefore w:val="0"/>
        <w:spacing w:before="500" w:line="400" w:lineRule="exact"/>
        <w:widowControl w:val="off"/>
        <w:rPr>
          <w:rFonts w:hint="eastAsia" w:ascii="宋体" w:hAnsi="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r>
      <w:r/>
    </w:p>
    <w:p>
      <w:pPr>
        <w:ind w:left="0" w:right="0" w:firstLine="420"/>
        <w:jc w:val="center"/>
        <w:keepLines w:val="0"/>
        <w:keepNext w:val="0"/>
        <w:pageBreakBefore w:val="0"/>
        <w:spacing w:before="500" w:line="400" w:lineRule="exact"/>
        <w:widowControl w:val="off"/>
        <w:rPr>
          <w:rFonts w:hint="eastAsia" w:ascii="宋体" w:hAnsi="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r>
      <w:r/>
    </w:p>
    <w:p>
      <w:pPr>
        <w:ind w:left="0" w:right="0" w:firstLine="420"/>
        <w:jc w:val="center"/>
        <w:keepLines w:val="0"/>
        <w:keepNext w:val="0"/>
        <w:pageBreakBefore w:val="0"/>
        <w:spacing w:before="500" w:line="400" w:lineRule="exact"/>
        <w:widowControl w:val="off"/>
        <w:rPr>
          <w:rFonts w:hint="eastAsia" w:ascii="宋体" w:hAnsi="宋体" w:eastAsia="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t xml:space="preserve">询价通知书</w:t>
      </w:r>
      <w:r/>
    </w:p>
    <w:p>
      <w:pPr>
        <w:ind w:left="0" w:right="0" w:firstLine="420"/>
        <w:pageBreakBefore w:val="0"/>
        <w:spacing w:line="400" w:lineRule="exact"/>
        <w:rPr>
          <w:rFonts w:ascii="宋体" w:hAnsi="宋体" w:eastAsia="宋体" w:cs="宋体"/>
          <w:b/>
          <w:color w:val="auto"/>
          <w:sz w:val="24"/>
          <w:highlight w:val="none"/>
        </w:rPr>
      </w:pPr>
      <w:r>
        <w:rPr>
          <w:rFonts w:ascii="宋体" w:hAnsi="宋体" w:eastAsia="宋体" w:cs="宋体"/>
          <w:b/>
          <w:color w:val="auto"/>
          <w:sz w:val="24"/>
          <w:highlight w:val="none"/>
        </w:rPr>
      </w:r>
      <w:r/>
    </w:p>
    <w:p>
      <w:pPr>
        <w:ind w:left="0" w:right="0" w:firstLine="420"/>
        <w:pageBreakBefore w:val="0"/>
        <w:spacing w:line="400" w:lineRule="exact"/>
        <w:rPr>
          <w:rFonts w:hint="eastAsia" w:ascii="宋体" w:hAnsi="宋体" w:eastAsia="宋体" w:cs="宋体"/>
          <w:color w:val="auto"/>
          <w:sz w:val="32"/>
          <w:highlight w:val="none"/>
          <w:lang w:val="en-US"/>
        </w:rPr>
      </w:pP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rPr>
        <w:t xml:space="preserve">  </w:t>
      </w:r>
      <w:r/>
    </w:p>
    <w:p>
      <w:pPr>
        <w:ind w:left="0" w:right="0" w:firstLine="420"/>
        <w:pageBreakBefore w:val="0"/>
        <w:spacing w:line="4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9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96"/>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96"/>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9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9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840" w:right="0"/>
        <w:pageBreakBefore w:val="0"/>
        <w:spacing w:line="400" w:lineRule="exact"/>
        <w:rPr>
          <w:rFonts w:ascii="宋体" w:hAnsi="宋体" w:eastAsia="宋体" w:cs="宋体"/>
          <w:color w:val="auto"/>
          <w:sz w:val="32"/>
          <w:highlight w:val="none"/>
        </w:rPr>
      </w:pPr>
      <w:r>
        <w:rPr>
          <w:rFonts w:hint="eastAsia" w:ascii="宋体" w:hAnsi="宋体" w:cs="宋体"/>
          <w:color w:val="auto"/>
          <w:sz w:val="32"/>
          <w:highlight w:val="none"/>
          <w:lang w:eastAsia="zh-CN"/>
        </w:rPr>
        <w:t xml:space="preserve">项目编号：JSZC-320324-RXGL-X2025-0021</w:t>
      </w: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rPr>
        <w:t xml:space="preserve">  </w:t>
      </w:r>
      <w:r/>
    </w:p>
    <w:p>
      <w:pPr>
        <w:ind w:left="1050" w:right="0" w:firstLine="420"/>
        <w:pageBreakBefore w:val="0"/>
        <w:spacing w:line="400" w:lineRule="exact"/>
        <w:rPr>
          <w:rFonts w:ascii="宋体" w:hAnsi="宋体" w:eastAsia="宋体" w:cs="宋体"/>
          <w:color w:val="auto"/>
          <w:sz w:val="32"/>
          <w:highlight w:val="none"/>
        </w:rPr>
      </w:pPr>
      <w:r>
        <w:rPr>
          <w:rFonts w:ascii="宋体" w:hAnsi="宋体" w:eastAsia="宋体" w:cs="宋体"/>
          <w:color w:val="auto"/>
          <w:sz w:val="32"/>
          <w:highlight w:val="none"/>
        </w:rPr>
      </w:r>
      <w:r/>
    </w:p>
    <w:p>
      <w:pPr>
        <w:ind w:left="840" w:right="0"/>
        <w:pageBreakBefore w:val="0"/>
        <w:spacing w:line="4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2025年睢宁县农作物重大病虫害防控项目物资采购</w:t>
      </w:r>
      <w:r/>
    </w:p>
    <w:p>
      <w:pPr>
        <w:ind w:left="1050" w:right="0" w:firstLine="420"/>
        <w:pageBreakBefore w:val="0"/>
        <w:spacing w:line="400" w:lineRule="exact"/>
        <w:rPr>
          <w:rFonts w:ascii="宋体" w:hAnsi="宋体" w:eastAsia="宋体" w:cs="宋体"/>
          <w:color w:val="auto"/>
          <w:sz w:val="32"/>
          <w:highlight w:val="none"/>
        </w:rPr>
      </w:pPr>
      <w:r>
        <w:rPr>
          <w:rFonts w:ascii="宋体" w:hAnsi="宋体" w:eastAsia="宋体" w:cs="宋体"/>
          <w:color w:val="auto"/>
          <w:sz w:val="32"/>
          <w:highlight w:val="none"/>
        </w:rPr>
      </w:r>
      <w:r/>
    </w:p>
    <w:p>
      <w:pPr>
        <w:ind w:left="840" w:right="0"/>
        <w:pageBreakBefore w:val="0"/>
        <w:spacing w:line="400" w:lineRule="exact"/>
        <w:rPr>
          <w:rFonts w:hint="eastAsia" w:ascii="宋体" w:hAnsi="宋体" w:eastAsia="宋体" w:cs="宋体"/>
          <w:color w:val="auto"/>
          <w:sz w:val="44"/>
          <w:highlight w:val="none"/>
          <w:lang w:val="en-US"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val="en-US" w:eastAsia="zh-CN"/>
        </w:rPr>
        <w:t xml:space="preserve">睢宁县农业农村局</w:t>
      </w:r>
      <w:r/>
    </w:p>
    <w:p>
      <w:pPr>
        <w:pStyle w:val="798"/>
        <w:ind w:right="0"/>
        <w:pageBreakBefore w:val="0"/>
        <w:spacing w:line="400" w:lineRule="exact"/>
        <w:rPr>
          <w:rFonts w:ascii="宋体" w:hAnsi="宋体" w:eastAsia="宋体" w:cs="宋体"/>
          <w:color w:val="auto"/>
          <w:sz w:val="44"/>
          <w:highlight w:val="none"/>
        </w:rPr>
      </w:pPr>
      <w:r>
        <w:rPr>
          <w:rFonts w:ascii="宋体" w:hAnsi="宋体" w:eastAsia="宋体" w:cs="宋体"/>
          <w:color w:val="auto"/>
          <w:sz w:val="44"/>
          <w:highlight w:val="none"/>
        </w:rPr>
      </w:r>
      <w:r/>
    </w:p>
    <w:p>
      <w:pPr>
        <w:ind w:left="0" w:right="0" w:firstLine="420"/>
        <w:jc w:val="both"/>
        <w:pageBreakBefore w:val="0"/>
        <w:spacing w:line="400" w:lineRule="exact"/>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0" w:right="0" w:firstLine="420"/>
        <w:jc w:val="both"/>
        <w:pageBreakBefore w:val="0"/>
        <w:spacing w:line="400" w:lineRule="exact"/>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0" w:right="0" w:firstLine="420"/>
        <w:jc w:val="both"/>
        <w:pageBreakBefore w:val="0"/>
        <w:spacing w:line="400" w:lineRule="exact"/>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0" w:right="0" w:firstLine="420"/>
        <w:pageBreakBefore w:val="0"/>
        <w:spacing w:line="48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9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95"/>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ind w:left="0" w:right="0" w:firstLine="420"/>
        <w:jc w:val="center"/>
        <w:pageBreakBefore w:val="0"/>
        <w:spacing w:line="48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 xml:space="preserve">采购代理机构：江苏润轩项目管理有限公司</w:t>
      </w:r>
      <w:r/>
    </w:p>
    <w:p>
      <w:pPr>
        <w:ind w:left="0" w:right="0" w:firstLine="420"/>
        <w:jc w:val="center"/>
        <w:pageBreakBefore w:val="0"/>
        <w:spacing w:line="48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 xml:space="preserve">二〇二五年十一月</w:t>
      </w:r>
      <w:r/>
    </w:p>
    <w:p>
      <w:pPr>
        <w:ind w:left="0" w:right="0" w:firstLine="420"/>
        <w:jc w:val="center"/>
        <w:pageBreakBefore w:val="0"/>
        <w:spacing w:line="400" w:lineRule="exact"/>
        <w:rPr>
          <w:rFonts w:hint="eastAsia" w:ascii="宋体" w:hAnsi="宋体" w:cs="宋体"/>
          <w:color w:val="auto"/>
          <w:sz w:val="32"/>
          <w:highlight w:val="none"/>
          <w:lang w:val="en-US" w:eastAsia="zh-CN"/>
        </w:rPr>
        <w:sectPr>
          <w:footerReference w:type="default" r:id="rId11"/>
          <w:footerReference w:type="even" r:id="rId12"/>
          <w:footerReference w:type="first" r:id="rId13"/>
          <w:footnotePr/>
          <w:endnotePr/>
          <w:type w:val="nextPage"/>
          <w:pgSz w:w="11906" w:h="16838" w:orient="portrait"/>
          <w:pgMar w:top="1304" w:right="1304" w:bottom="1304" w:left="1304" w:header="851" w:footer="992" w:gutter="0"/>
          <w:cols w:num="1" w:sep="0" w:space="0" w:equalWidth="1"/>
          <w:docGrid w:linePitch="360"/>
        </w:sectPr>
      </w:pPr>
      <w:r>
        <w:rPr>
          <w:rFonts w:hint="eastAsia" w:ascii="宋体" w:hAnsi="宋体" w:cs="宋体"/>
          <w:color w:val="auto"/>
          <w:sz w:val="32"/>
          <w:highlight w:val="none"/>
          <w:lang w:val="en-US" w:eastAsia="zh-CN"/>
        </w:rPr>
      </w:r>
      <w:r/>
    </w:p>
    <w:p>
      <w:pPr>
        <w:ind w:left="0" w:right="0" w:firstLine="420"/>
        <w:jc w:val="center"/>
        <w:keepLines w:val="0"/>
        <w:keepNext w:val="0"/>
        <w:pageBreakBefore w:val="0"/>
        <w:spacing w:before="100" w:line="360" w:lineRule="auto"/>
        <w:widowControl w:val="off"/>
        <w:rPr>
          <w:rFonts w:hint="eastAsia" w:ascii="仿宋" w:hAnsi="仿宋" w:eastAsia="仿宋"/>
          <w:sz w:val="24"/>
        </w:rPr>
      </w:pPr>
      <w:r>
        <w:rPr>
          <w:rFonts w:hint="eastAsia" w:ascii="宋体" w:hAnsi="宋体" w:eastAsia="宋体" w:cs="宋体"/>
          <w:b/>
          <w:sz w:val="44"/>
        </w:rPr>
        <w:t xml:space="preserve">询价通知书</w:t>
      </w:r>
      <w:r/>
    </w:p>
    <w:p>
      <w:pPr>
        <w:ind w:left="0" w:right="0" w:firstLine="420"/>
        <w:jc w:val="center"/>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rPr>
        <w:t xml:space="preserve">项目编号：</w:t>
      </w:r>
      <w:r/>
    </w:p>
    <w:p>
      <w:pPr>
        <w:ind w:left="0" w:right="0" w:firstLine="420"/>
        <w:keepLines w:val="0"/>
        <w:keepNext w:val="0"/>
        <w:pageBreakBefore w:val="0"/>
        <w:spacing w:line="360" w:lineRule="auto"/>
        <w:tabs>
          <w:tab w:val="left" w:pos="3240" w:leader="none"/>
        </w:tabs>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（供应商）：</w:t>
      </w:r>
      <w:r/>
    </w:p>
    <w:p>
      <w:pPr>
        <w:ind w:left="0" w:right="0" w:firstLine="42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江苏润轩项目管理有限公司</w:t>
      </w:r>
      <w:r>
        <w:rPr>
          <w:rFonts w:hint="eastAsia" w:ascii="宋体" w:hAnsi="宋体" w:eastAsia="宋体" w:cs="宋体"/>
          <w:sz w:val="24"/>
          <w:szCs w:val="24"/>
        </w:rPr>
        <w:t xml:space="preserve">对</w:t>
      </w:r>
      <w:r>
        <w:rPr>
          <w:rFonts w:hint="eastAsia" w:ascii="宋体" w:hAnsi="宋体" w:cs="宋体"/>
          <w:b/>
          <w:bCs/>
          <w:sz w:val="24"/>
          <w:szCs w:val="24"/>
          <w:u w:val="single"/>
          <w:lang w:eastAsia="zh-CN"/>
        </w:rPr>
        <w:t xml:space="preserve">2025年睢宁县农作物重大病虫害防控项目物资采购</w:t>
      </w:r>
      <w:r>
        <w:rPr>
          <w:rFonts w:hint="eastAsia" w:ascii="宋体" w:hAnsi="宋体" w:cs="宋体"/>
          <w:sz w:val="24"/>
          <w:szCs w:val="24"/>
          <w:u w:val="none"/>
          <w:lang w:val="en-US" w:eastAsia="zh-CN"/>
        </w:rPr>
        <w:t xml:space="preserve">项目</w:t>
      </w:r>
      <w:r>
        <w:rPr>
          <w:rFonts w:hint="eastAsia" w:ascii="宋体" w:hAnsi="宋体" w:eastAsia="宋体" w:cs="宋体"/>
          <w:sz w:val="24"/>
          <w:szCs w:val="24"/>
        </w:rPr>
        <w:t xml:space="preserve">采取</w:t>
      </w:r>
      <w:r>
        <w:rPr>
          <w:rFonts w:hint="eastAsia" w:ascii="宋体" w:hAnsi="宋体" w:eastAsia="宋体" w:cs="宋体"/>
          <w:b/>
          <w:bCs/>
          <w:sz w:val="24"/>
          <w:szCs w:val="24"/>
          <w:u w:val="single"/>
        </w:rPr>
        <w:t xml:space="preserve">询价</w:t>
      </w:r>
      <w:r>
        <w:rPr>
          <w:rFonts w:hint="eastAsia" w:ascii="宋体" w:hAnsi="宋体" w:eastAsia="宋体" w:cs="宋体"/>
          <w:sz w:val="24"/>
          <w:szCs w:val="24"/>
        </w:rPr>
        <w:t xml:space="preserve">采购方式进行采购。欢迎符合条件的供应商参加询价活动。 </w:t>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第一章 项目说明</w:t>
      </w:r>
      <w:r/>
    </w:p>
    <w:p>
      <w:pPr>
        <w:numPr>
          <w:ilvl w:val="0"/>
          <w:numId w:val="0"/>
        </w:numPr>
        <w:ind w:left="0" w:right="0" w:firstLine="42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采购人：</w:t>
      </w:r>
      <w:r>
        <w:rPr>
          <w:rFonts w:hint="eastAsia" w:ascii="宋体" w:hAnsi="宋体" w:cs="宋体"/>
          <w:sz w:val="24"/>
          <w:szCs w:val="24"/>
          <w:lang w:eastAsia="zh-CN"/>
        </w:rPr>
        <w:t xml:space="preserve">睢宁县农业农村局</w:t>
      </w:r>
      <w:r/>
    </w:p>
    <w:p>
      <w:pPr>
        <w:numPr>
          <w:ilvl w:val="0"/>
          <w:numId w:val="0"/>
        </w:numPr>
        <w:ind w:left="0" w:right="0" w:firstLine="420"/>
        <w:jc w:val="left"/>
        <w:keepLines w:val="0"/>
        <w:keepNext w:val="0"/>
        <w:pageBreakBefore w:val="0"/>
        <w:spacing w:line="400" w:lineRule="exact"/>
        <w:rPr>
          <w:rFonts w:hint="eastAsia" w:ascii="宋体" w:hAnsi="宋体" w:cs="宋体"/>
          <w:sz w:val="24"/>
          <w:szCs w:val="24"/>
          <w:lang w:eastAsia="zh-CN"/>
        </w:rPr>
      </w:pP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2025年睢宁县农作物重大病虫害防控项目物资采购</w:t>
      </w:r>
      <w:r/>
    </w:p>
    <w:p>
      <w:pPr>
        <w:numPr>
          <w:ilvl w:val="0"/>
          <w:numId w:val="0"/>
        </w:numPr>
        <w:ind w:left="0" w:right="0" w:firstLine="420"/>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三、项目编号：</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四、采购邀请：通过发布公告的方式邀请符合相应资格条件的供应商参与询价采购活动。</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五、采购方式：采用询价采购方式。</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六、供应商资格条件：见询价公告（项目编号：）</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七、采购预算（采购项目预算金额）：见《询价通知书》附件</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.《项目要求（采购需求）》。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八、采购需求：见《询价通知书》附件</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.《项目要求（采购需求）》。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w:t>
      </w:r>
      <w:r>
        <w:rPr>
          <w:rFonts w:hint="eastAsia" w:ascii="宋体" w:hAnsi="宋体" w:cs="宋体"/>
          <w:sz w:val="24"/>
          <w:szCs w:val="24"/>
          <w:lang w:eastAsia="zh-CN"/>
        </w:rPr>
        <w:t xml:space="preserve">拟签订的合同文本</w:t>
      </w:r>
      <w:r>
        <w:rPr>
          <w:rFonts w:hint="eastAsia" w:ascii="宋体" w:hAnsi="宋体" w:eastAsia="宋体" w:cs="宋体"/>
          <w:sz w:val="24"/>
          <w:szCs w:val="24"/>
        </w:rPr>
        <w:t xml:space="preserve">：见《询价通知书》附件</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.《拟签订的合同文本》。</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十、报价要求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供应商报价为要约，</w:t>
      </w:r>
      <w:r>
        <w:rPr>
          <w:rFonts w:hint="eastAsia" w:ascii="宋体" w:hAnsi="宋体" w:cs="宋体"/>
          <w:sz w:val="24"/>
          <w:szCs w:val="24"/>
          <w:lang w:eastAsia="zh-CN"/>
        </w:rPr>
        <w:t xml:space="preserve">江苏润轩项目管理有限公司</w:t>
      </w:r>
      <w:r>
        <w:rPr>
          <w:rFonts w:hint="eastAsia" w:ascii="宋体" w:hAnsi="宋体" w:eastAsia="宋体" w:cs="宋体"/>
          <w:sz w:val="24"/>
          <w:szCs w:val="24"/>
        </w:rPr>
        <w:t xml:space="preserve">无承诺表示时视为未成交，</w:t>
      </w:r>
      <w:r>
        <w:rPr>
          <w:rFonts w:hint="eastAsia" w:ascii="宋体" w:hAnsi="宋体" w:cs="宋体"/>
          <w:sz w:val="24"/>
          <w:szCs w:val="24"/>
          <w:lang w:eastAsia="zh-CN"/>
        </w:rPr>
        <w:t xml:space="preserve">江苏润轩项目管理有限公司</w:t>
      </w:r>
      <w:r>
        <w:rPr>
          <w:rFonts w:hint="eastAsia" w:ascii="宋体" w:hAnsi="宋体" w:eastAsia="宋体" w:cs="宋体"/>
          <w:sz w:val="24"/>
          <w:szCs w:val="24"/>
        </w:rPr>
        <w:t xml:space="preserve">认为必要时可重新进行询价采购或采取其它方式采购。</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参加询价采购活动的供应商，应当按照询价通知书的规定一次报出不得更改的价格。</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按照《询价报价表》要求填写报价表，若某项不能满足要求须在《偏离表》中注明，否则视为报价全部满足本通知要求。</w:t>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第二章 询价保证金</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十一、供应商提交询价保证金</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询价保证金交纳数额和形式：不需交纳。</w:t>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第三章 响应文件</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十二、提交响应文件要求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（一）本项目通过“苏采云”系统进行电子询价报价，即供应商响应文件使用政府采购客户端工具制作并通过“苏采云”系统提交。</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left="0" w:right="0" w:firstLine="42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“CA数字证书”的获取：</w:t>
      </w:r>
      <w:r/>
    </w:p>
    <w:p>
      <w:pPr>
        <w:ind w:left="0" w:right="0" w:firstLine="42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2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2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采购代理机构将数据电文形式的招标文件加载至电子招标投标交易平台，供潜在</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下载或者查阅。</w:t>
      </w:r>
      <w:r/>
    </w:p>
    <w:p>
      <w:pPr>
        <w:ind w:left="0" w:right="0" w:firstLine="42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售价：免费。</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；或进入徐州政府采购网（网址：http://czj.xz.gov.cn/Home/HomeIndex）--业务工作--用户登录，点击“苏采云”进入系统），按照要求通过互联网方式提交响应文件。</w:t>
      </w:r>
      <w:r/>
    </w:p>
    <w:p>
      <w:pPr>
        <w:ind w:left="0" w:right="0" w:firstLine="420"/>
        <w:jc w:val="both"/>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ind w:left="0" w:right="0" w:firstLine="420"/>
        <w:jc w:val="both"/>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w:t>
      </w:r>
      <w:r/>
    </w:p>
    <w:p>
      <w:pPr>
        <w:ind w:left="0" w:right="0" w:firstLine="420"/>
        <w:jc w:val="both"/>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、操作系统至少win7以上，建议使用win10操作系统。</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（二）响应文件提交的截止时间</w:t>
      </w:r>
      <w:r>
        <w:rPr>
          <w:rFonts w:hint="eastAsia" w:ascii="宋体" w:hAnsi="宋体" w:eastAsia="宋体" w:cs="宋体"/>
          <w:b/>
          <w:bCs/>
          <w:sz w:val="24"/>
          <w:szCs w:val="24"/>
          <w:highlight w:val="none"/>
        </w:rPr>
        <w:t xml:space="preserve">：</w:t>
      </w:r>
      <w:r>
        <w:rPr>
          <w:rFonts w:hint="eastAsia" w:ascii="宋体" w:hAnsi="宋体" w:cs="宋体"/>
          <w:b/>
          <w:bCs/>
          <w:color w:val="0000ff"/>
          <w:sz w:val="24"/>
          <w:szCs w:val="24"/>
          <w:highlight w:val="none"/>
          <w:lang w:eastAsia="zh-CN"/>
        </w:rPr>
        <w:t xml:space="preserve">2025年12月08日09：00</w:t>
      </w:r>
      <w:r>
        <w:rPr>
          <w:rFonts w:hint="eastAsia" w:ascii="宋体" w:hAnsi="宋体" w:eastAsia="宋体" w:cs="宋体"/>
          <w:sz w:val="24"/>
          <w:szCs w:val="24"/>
          <w:highlight w:val="none"/>
        </w:rPr>
        <w:t xml:space="preserve">，在截止时间后提交的响应文件为无效文件，将被拒收。</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（三）响应文件提交时间、地点：</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提交时间：响应文件提交的截止时间（</w:t>
      </w:r>
      <w:r>
        <w:rPr>
          <w:rFonts w:hint="eastAsia" w:ascii="宋体" w:hAnsi="宋体" w:cs="宋体"/>
          <w:b/>
          <w:bCs/>
          <w:color w:val="0000ff"/>
          <w:sz w:val="24"/>
          <w:szCs w:val="24"/>
          <w:highlight w:val="none"/>
          <w:lang w:eastAsia="zh-CN"/>
        </w:rPr>
        <w:t xml:space="preserve">2025年12月08日09：00</w:t>
      </w:r>
      <w:r>
        <w:rPr>
          <w:rFonts w:hint="eastAsia" w:ascii="宋体" w:hAnsi="宋体" w:eastAsia="宋体" w:cs="宋体"/>
          <w:sz w:val="24"/>
          <w:szCs w:val="24"/>
          <w:highlight w:val="none"/>
        </w:rPr>
        <w:t xml:space="preserve">）前。</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提交地点：</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 http://jszfcg.jsczt.cn/）“开标大厅”或进入徐州政府采购网（网址：http://czj.xz.gov.cn/Home/HomeIndex）-业务工作-用户登录，点击“苏采云”进入系统“开标大厅”。</w:t>
      </w:r>
      <w:r/>
    </w:p>
    <w:p>
      <w:pPr>
        <w:ind w:left="0" w:right="0" w:firstLine="420"/>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（四）响应文件开启时间：</w:t>
      </w:r>
      <w:r>
        <w:rPr>
          <w:rFonts w:hint="eastAsia" w:ascii="宋体" w:hAnsi="宋体" w:cs="宋体"/>
          <w:b/>
          <w:bCs/>
          <w:color w:val="0000ff"/>
          <w:sz w:val="24"/>
          <w:szCs w:val="24"/>
          <w:highlight w:val="none"/>
          <w:lang w:eastAsia="zh-CN"/>
        </w:rPr>
        <w:t xml:space="preserve">2025年12月08日09：00</w:t>
      </w:r>
      <w:r>
        <w:rPr>
          <w:rFonts w:hint="eastAsia" w:ascii="宋体" w:hAnsi="宋体" w:eastAsia="宋体" w:cs="宋体"/>
          <w:b/>
          <w:bCs/>
          <w:sz w:val="24"/>
          <w:szCs w:val="24"/>
          <w:highlight w:val="none"/>
        </w:rPr>
        <w:t xml:space="preserve">。</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（五）响应文件开启地点：</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 “苏采云”系统（网址： http://jszfcg.jsczt.cn/）“开标大厅”或进入徐州政府采购网（网址：http://czj.xz.gov.cn/Home/HomeIndex）-业务工作-用户登录，点击“苏采云”进入系统“开标大厅”。</w:t>
      </w:r>
      <w:r/>
    </w:p>
    <w:p>
      <w:pPr>
        <w:pStyle w:val="989"/>
        <w:ind w:left="0" w:right="0" w:firstLine="420"/>
        <w:keepLines w:val="0"/>
        <w:keepNext w:val="0"/>
        <w:pageBreakBefore w:val="0"/>
        <w:spacing w:before="0" w:beforeAutospacing="0" w:after="0" w:afterAutospacing="0" w:line="400" w:lineRule="exact"/>
        <w:shd w:val="clear" w:color="auto"/>
        <w:rPr>
          <w:rFonts w:hint="eastAsia" w:ascii="宋体" w:hAnsi="宋体" w:eastAsia="宋体" w:cs="宋体"/>
          <w:sz w:val="24"/>
          <w:szCs w:val="24"/>
        </w:rPr>
      </w:pPr>
      <w:r>
        <w:rPr>
          <w:rFonts w:hint="eastAsia" w:ascii="宋体" w:hAnsi="宋体" w:eastAsia="宋体" w:cs="宋体"/>
          <w:sz w:val="24"/>
          <w:szCs w:val="24"/>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89"/>
        <w:ind w:left="0" w:right="0" w:firstLine="420"/>
        <w:keepLines w:val="0"/>
        <w:keepNext w:val="0"/>
        <w:pageBreakBefore w:val="0"/>
        <w:spacing w:before="0" w:beforeAutospacing="0" w:after="0" w:afterAutospacing="0" w:line="400" w:lineRule="exact"/>
        <w:shd w:val="clear" w:color="auto"/>
        <w:rPr>
          <w:rFonts w:hint="eastAsia" w:ascii="宋体" w:hAnsi="宋体" w:eastAsia="宋体" w:cs="宋体"/>
          <w:sz w:val="24"/>
          <w:szCs w:val="24"/>
        </w:rPr>
      </w:pPr>
      <w:r>
        <w:rPr>
          <w:rFonts w:hint="eastAsia" w:ascii="宋体" w:hAnsi="宋体" w:eastAsia="宋体" w:cs="宋体"/>
          <w:sz w:val="24"/>
          <w:szCs w:val="24"/>
        </w:rPr>
        <w:t xml:space="preserve">提交截止时间前未完成响应文件传输的，视为撤回响应文件。提交截止时间后送达的响应文件，“苏采云”系统应当拒收。</w:t>
      </w:r>
      <w:r/>
    </w:p>
    <w:p>
      <w:pPr>
        <w:ind w:left="0" w:right="0" w:firstLine="420"/>
        <w:jc w:val="left"/>
        <w:keepLines w:val="0"/>
        <w:keepNext w:val="0"/>
        <w:pageBreakBefore w:val="0"/>
        <w:spacing w:line="400" w:lineRule="exact"/>
        <w:shd w:val="clear" w:color="auto"/>
        <w:widowControl/>
        <w:rPr>
          <w:rFonts w:hint="eastAsia" w:ascii="宋体" w:hAnsi="宋体" w:eastAsia="宋体" w:cs="宋体"/>
          <w:sz w:val="24"/>
          <w:szCs w:val="24"/>
        </w:rPr>
        <w:outlineLvl w:val="0"/>
      </w:pPr>
      <w:r>
        <w:rPr>
          <w:rFonts w:hint="eastAsia" w:ascii="宋体" w:hAnsi="宋体" w:eastAsia="宋体" w:cs="宋体"/>
          <w:sz w:val="24"/>
          <w:szCs w:val="24"/>
        </w:rPr>
        <w:t xml:space="preserve">（七）不接受不按要求加盖公章（电子签章）的响应文件。电子签章相关要求见“苏采云”系统。</w:t>
      </w:r>
      <w:r/>
    </w:p>
    <w:p>
      <w:pPr>
        <w:ind w:left="0" w:right="0" w:firstLine="420"/>
        <w:keepLines w:val="0"/>
        <w:keepNext w:val="0"/>
        <w:pageBreakBefore w:val="0"/>
        <w:spacing w:line="400" w:lineRule="exact"/>
        <w:shd w:val="clear" w:color="auto"/>
        <w:rPr>
          <w:rFonts w:hint="eastAsia" w:ascii="宋体" w:hAnsi="宋体" w:eastAsia="宋体" w:cs="宋体"/>
          <w:sz w:val="24"/>
          <w:szCs w:val="24"/>
        </w:rPr>
      </w:pPr>
      <w:r>
        <w:rPr>
          <w:rFonts w:hint="eastAsia" w:ascii="宋体" w:hAnsi="宋体" w:eastAsia="宋体" w:cs="宋体"/>
          <w:sz w:val="24"/>
          <w:szCs w:val="24"/>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（十）相关说明: 供应商在“苏采云”系统中提交响应文件的时间即为数据电文（响应文件，下同）的发送时间和接收时间。</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十三、响应文件编制要求</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（一）基本要求</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提交的响应文件的密封、签署、盖章要求：</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1、密封（加密）要求：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2、签署要求：</w:t>
      </w:r>
      <w:r>
        <w:rPr>
          <w:rFonts w:hint="eastAsia" w:ascii="宋体" w:hAnsi="宋体" w:eastAsia="宋体" w:cs="宋体"/>
          <w:sz w:val="24"/>
          <w:szCs w:val="24"/>
          <w:lang w:val="en-US" w:eastAsia="zh-CN"/>
        </w:rPr>
        <w:t xml:space="preserve">特别提醒：询价通知书中如需“被授权代表签字或盖章”，供应商可打印成文档，签字或盖章后再扫描上传，最后再电子签章。见《询价通知书》附件中相关格式要求。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3、盖章要求：</w:t>
      </w:r>
      <w:r>
        <w:rPr>
          <w:rFonts w:hint="eastAsia" w:ascii="宋体" w:hAnsi="宋体" w:eastAsia="宋体" w:cs="宋体"/>
          <w:sz w:val="24"/>
          <w:szCs w:val="24"/>
          <w:lang w:val="en-US" w:eastAsia="zh-CN"/>
        </w:rPr>
        <w:t xml:space="preserve">见《询价通知书》附件中相关格式要求。供应商须通过“苏采云”系统提供的政府采购客户端工具（使用“CA数字证书”）加盖电子签章。</w:t>
      </w:r>
      <w:r/>
    </w:p>
    <w:p>
      <w:pPr>
        <w:ind w:left="0" w:right="0" w:firstLine="420"/>
        <w:keepLines w:val="0"/>
        <w:keepNext w:val="0"/>
        <w:pageBreakBefore w:val="0"/>
        <w:spacing w:line="400" w:lineRule="exact"/>
        <w:rPr>
          <w:rFonts w:hint="eastAsia" w:ascii="宋体" w:hAnsi="宋体" w:eastAsia="宋体" w:cs="宋体"/>
          <w:b/>
          <w:bCs/>
          <w:color w:val="0000ff"/>
          <w:sz w:val="24"/>
          <w:szCs w:val="24"/>
          <w:highlight w:val="lightGray"/>
        </w:rPr>
      </w:pPr>
      <w:r>
        <w:rPr>
          <w:rFonts w:hint="eastAsia" w:ascii="宋体" w:hAnsi="宋体" w:eastAsia="宋体" w:cs="宋体"/>
          <w:sz w:val="24"/>
          <w:szCs w:val="24"/>
          <w:lang w:val="en-US" w:eastAsia="zh-CN"/>
        </w:rPr>
        <w:t xml:space="preserve">（二）通过“苏采云”系统提交政府采购客户端工具导出加密的响应文件（后缀名为zip）。</w:t>
      </w:r>
      <w:r>
        <w:rPr>
          <w:rFonts w:hint="eastAsia" w:ascii="宋体" w:hAnsi="宋体" w:eastAsia="宋体" w:cs="宋体"/>
          <w:b/>
          <w:bCs/>
          <w:color w:val="0000ff"/>
          <w:sz w:val="24"/>
          <w:szCs w:val="24"/>
          <w:highlight w:val="lightGray"/>
          <w:lang w:val="en-US" w:eastAsia="zh-CN"/>
        </w:rPr>
        <w:t xml:space="preserve">响应文件不得超过150M！ </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1、供应商应当按照《询价通知书》的要求编制响应文件，并对其提交的响应文件的真实性、合法性承担法律责任。</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2、采购人索取成交供应商的响应文件，须在双方签订政府采购合同后，由采购代理机构提供给采购人。</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请按照以下要求（包括但不限于以下要求）制作：</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（一）基本目录</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《询价报价表》（加盖电子签章，格式见《询价通知书》附件。政府采购客户端工具输入报价自动生成）；</w:t>
      </w:r>
      <w:r/>
    </w:p>
    <w:p>
      <w:pPr>
        <w:ind w:left="0" w:right="0" w:firstLine="420"/>
        <w:keepLines w:val="0"/>
        <w:keepNext w:val="0"/>
        <w:pageBreakBefore w:val="0"/>
        <w:spacing w:line="400" w:lineRule="exact"/>
        <w:widowControl/>
        <w:rPr>
          <w:rFonts w:hint="eastAsia" w:ascii="宋体" w:hAnsi="宋体" w:eastAsia="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所报产品的环境标志产品认证证书原件的扫描件（如有）。</w:t>
      </w:r>
      <w:r/>
    </w:p>
    <w:p>
      <w:pPr>
        <w:ind w:left="0" w:right="0" w:firstLine="420"/>
        <w:keepLines w:val="0"/>
        <w:keepNext w:val="0"/>
        <w:pageBreakBefore w:val="0"/>
        <w:spacing w:line="400" w:lineRule="exact"/>
        <w:widowControl/>
        <w:rPr>
          <w:rFonts w:hint="eastAsia" w:ascii="宋体" w:hAnsi="宋体" w:eastAsia="宋体" w:cs="宋体"/>
          <w:b/>
          <w:bCs/>
          <w:sz w:val="24"/>
          <w:szCs w:val="24"/>
        </w:rPr>
        <w:outlineLvl w:val="2"/>
      </w:pPr>
      <w:r>
        <w:rPr>
          <w:rFonts w:hint="eastAsia" w:ascii="宋体" w:hAnsi="宋体" w:eastAsia="宋体" w:cs="宋体"/>
          <w:b/>
          <w:bCs/>
          <w:sz w:val="24"/>
          <w:szCs w:val="24"/>
        </w:rPr>
        <w:t xml:space="preserve">注：</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环境标志产品认证证书原件的扫描件是否符合要求，采购人对响应文件的有效性、完整性和响应程度进行审查时查询中国政府采购网（www.ccgp.gov.cn）相关内容后确定。</w:t>
      </w:r>
      <w:r/>
    </w:p>
    <w:p>
      <w:pPr>
        <w:ind w:left="0" w:right="0" w:firstLine="420"/>
        <w:keepLines w:val="0"/>
        <w:keepNext w:val="0"/>
        <w:pageBreakBefore w:val="0"/>
        <w:spacing w:line="400" w:lineRule="exact"/>
        <w:widowControl/>
        <w:rPr>
          <w:rFonts w:hint="eastAsia" w:ascii="宋体" w:hAnsi="宋体" w:eastAsia="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所报产品的节能产品认证证书原件的扫描件（如有）。</w:t>
      </w:r>
      <w:r/>
    </w:p>
    <w:p>
      <w:pPr>
        <w:ind w:left="0" w:right="0" w:firstLine="420"/>
        <w:keepLines w:val="0"/>
        <w:keepNext w:val="0"/>
        <w:pageBreakBefore w:val="0"/>
        <w:spacing w:line="40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numPr>
          <w:ilvl w:val="0"/>
          <w:numId w:val="1"/>
        </w:numPr>
        <w:ind w:left="0" w:right="0" w:firstLine="420"/>
        <w:keepLines w:val="0"/>
        <w:keepNext w:val="0"/>
        <w:pageBreakBefore w:val="0"/>
        <w:spacing w:line="40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所报产品属于《节能产品政府采购品目清单》（由财政部发展改革委印发）范围的，响应文件中提供（如有）所报产品的国家确定的认证机构出具的、处于有效期之内（即“提交响应文件截止时间”当天在有效期之内）的节能产品认证证书原件的扫描件。</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节能产品认证证书原件的扫描件是否符合要求，采购人对响应文件的有效性、完整性和响应程度进行审查时查询中国政府采购网（www.ccgp.gov.cn）相关内容后确定。</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4、供应商认为需要提供的其他资料的扫描件（如有）。</w:t>
      </w:r>
      <w:r/>
    </w:p>
    <w:p>
      <w:pPr>
        <w:ind w:left="0" w:right="0" w:firstLine="420"/>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（二）资格条件（必须提供，否则响应无效）</w:t>
      </w:r>
      <w:r/>
    </w:p>
    <w:p>
      <w:pPr>
        <w:ind w:left="0" w:right="0" w:firstLine="42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具有独立承担民事责任的能力，提供</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合法有效的法人的营业执照(或事业单位法人证书)或其他组织应提供合法证明文件的原件扫描件</w:t>
      </w:r>
      <w:r>
        <w:rPr>
          <w:rFonts w:hint="eastAsia" w:ascii="宋体" w:hAnsi="宋体" w:eastAsia="宋体" w:cs="宋体"/>
          <w:sz w:val="24"/>
          <w:szCs w:val="24"/>
          <w:lang w:eastAsia="zh-CN"/>
        </w:rPr>
        <w:t xml:space="preserve">；</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财务状况报告，至少提供：即提供供应商的本项目开标时间前6个月内</w:t>
      </w:r>
      <w:r>
        <w:rPr>
          <w:rFonts w:hint="eastAsia" w:ascii="宋体" w:hAnsi="宋体" w:eastAsia="宋体" w:cs="宋体"/>
          <w:color w:val="auto"/>
          <w:sz w:val="24"/>
          <w:szCs w:val="24"/>
          <w:lang w:val="en-US" w:eastAsia="zh-CN" w:bidi="ar-SA"/>
        </w:rPr>
        <w:t xml:space="preserve">任何1个月（不含开标时间当月）的资产负债表、利润表各一份；或提供投标人上一年度经审计的财务报告（应包括审计报告正文、资产负债表、现金流量表、利润表）一份；或提供投标人的本项目开标时间前6个月内银行出具的资信证明一份；</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供应商在</w:t>
      </w:r>
      <w:r>
        <w:rPr>
          <w:rFonts w:hint="eastAsia" w:ascii="宋体" w:hAnsi="宋体" w:eastAsia="宋体" w:cs="宋体"/>
          <w:sz w:val="24"/>
          <w:szCs w:val="24"/>
          <w:lang w:val="en-US" w:eastAsia="zh-CN"/>
        </w:rPr>
        <w:t xml:space="preserve">本项目开标时间前6个月内（不含开标当月）任何1月的依法缴纳税收和社会保障资金的相关材料扫描件；依法免税或不需要缴纳社会保障资金的</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应提供相应其依法免税或不需要缴纳社会保障资金的证明文件扫描件</w:t>
      </w:r>
      <w:r>
        <w:rPr>
          <w:rFonts w:hint="eastAsia" w:ascii="宋体" w:hAnsi="宋体" w:eastAsia="宋体" w:cs="宋体"/>
          <w:sz w:val="24"/>
          <w:szCs w:val="24"/>
        </w:rPr>
        <w:t xml:space="preserve">；</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4、具备履行合同所必需的设备和专业技术能力的书面声明</w:t>
      </w:r>
      <w:r>
        <w:rPr>
          <w:rFonts w:hint="eastAsia" w:ascii="宋体" w:hAnsi="宋体" w:cs="宋体"/>
          <w:sz w:val="24"/>
          <w:szCs w:val="24"/>
          <w:lang w:val="en-US" w:eastAsia="zh-CN"/>
        </w:rPr>
        <w:t xml:space="preserve">，提供证明材料</w:t>
      </w:r>
      <w:r>
        <w:rPr>
          <w:rFonts w:hint="eastAsia" w:ascii="宋体" w:hAnsi="宋体" w:eastAsia="宋体" w:cs="宋体"/>
          <w:sz w:val="24"/>
          <w:szCs w:val="24"/>
        </w:rPr>
        <w:t xml:space="preserve">（加盖电子签章，格式见《询价通知书》附件）；</w:t>
      </w:r>
      <w:r/>
    </w:p>
    <w:p>
      <w:pPr>
        <w:ind w:left="0" w:right="0" w:firstLine="42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参加政府采购活动前3年内在经营活动中没有重大违法记录的书面声明</w:t>
      </w:r>
      <w:r>
        <w:rPr>
          <w:rFonts w:hint="eastAsia" w:ascii="宋体" w:hAnsi="宋体" w:eastAsia="宋体" w:cs="宋体"/>
          <w:sz w:val="24"/>
          <w:szCs w:val="24"/>
        </w:rPr>
        <w:t xml:space="preserve">（加盖电子签章，格式见《询价通知书》附件）</w:t>
      </w:r>
      <w:r>
        <w:rPr>
          <w:rFonts w:hint="eastAsia" w:ascii="宋体" w:hAnsi="宋体" w:eastAsia="宋体" w:cs="宋体"/>
          <w:sz w:val="24"/>
          <w:szCs w:val="24"/>
          <w:lang w:eastAsia="zh-CN"/>
        </w:rPr>
        <w:t xml:space="preserve">；</w:t>
      </w:r>
      <w:r/>
    </w:p>
    <w:p>
      <w:pPr>
        <w:ind w:left="0" w:right="0" w:firstLine="420"/>
        <w:jc w:val="both"/>
        <w:pageBreakBefore w:val="0"/>
        <w:spacing w:line="400" w:lineRule="exact"/>
        <w:rPr>
          <w:rFonts w:hint="eastAsia" w:ascii="宋体" w:hAnsi="宋体" w:eastAsia="宋体" w:cs="宋体"/>
          <w:bCs/>
          <w:sz w:val="24"/>
          <w:highlight w:val="none"/>
          <w:lang w:val="en-US" w:eastAsia="zh-CN" w:bidi="ar-SA"/>
        </w:rPr>
      </w:pPr>
      <w:r>
        <w:rPr>
          <w:rFonts w:hint="eastAsia" w:ascii="宋体" w:hAnsi="宋体" w:cs="宋体"/>
          <w:color w:val="auto"/>
          <w:sz w:val="24"/>
          <w:szCs w:val="24"/>
          <w:lang w:val="en-US" w:eastAsia="zh-CN"/>
        </w:rPr>
        <w:t xml:space="preserve">6、</w:t>
      </w:r>
      <w:r>
        <w:rPr>
          <w:rFonts w:hint="eastAsia" w:ascii="宋体" w:hAnsi="宋体" w:eastAsia="宋体" w:cs="宋体"/>
          <w:bCs/>
          <w:sz w:val="24"/>
          <w:highlight w:val="none"/>
          <w:lang w:val="en-US" w:eastAsia="zh-CN" w:bidi="ar-SA"/>
        </w:rPr>
        <w:t xml:space="preserve">此项目属于专门面向中小微企业采购的项目，供应商所提供的货物全部由符合政策要求的中小企业制造，供应商提供的货物的制造商应全部为中小微企业、监狱企业、残疾人福利性单位。提供《中小企业声明函》（</w:t>
      </w:r>
      <w:r>
        <w:rPr>
          <w:rFonts w:hint="eastAsia" w:ascii="宋体" w:hAnsi="宋体" w:eastAsia="宋体" w:cs="宋体"/>
          <w:b/>
          <w:bCs w:val="0"/>
          <w:sz w:val="24"/>
          <w:highlight w:val="none"/>
          <w:lang w:val="en-US" w:eastAsia="zh-CN" w:bidi="ar-SA"/>
        </w:rPr>
        <w:t xml:space="preserve">必须提供，填写完整，加盖电子签章如不填写完整，视为无效</w:t>
      </w:r>
      <w:r>
        <w:rPr>
          <w:rFonts w:hint="eastAsia" w:ascii="宋体" w:hAnsi="宋体" w:eastAsia="宋体" w:cs="宋体"/>
          <w:bCs/>
          <w:sz w:val="24"/>
          <w:highlight w:val="none"/>
          <w:lang w:val="en-US" w:eastAsia="zh-CN" w:bidi="ar-SA"/>
        </w:rPr>
        <w:t xml:space="preserve">）。</w:t>
      </w:r>
      <w:r/>
    </w:p>
    <w:p>
      <w:pPr>
        <w:ind w:left="0" w:right="0" w:firstLine="420"/>
        <w:jc w:val="both"/>
        <w:pageBreakBefore w:val="0"/>
        <w:spacing w:line="400" w:lineRule="exact"/>
        <w:rPr>
          <w:rFonts w:hint="eastAsia" w:ascii="宋体" w:hAnsi="宋体" w:eastAsia="宋体" w:cs="宋体"/>
          <w:bCs/>
          <w:sz w:val="24"/>
          <w:highlight w:val="none"/>
          <w:lang w:val="en-US" w:eastAsia="zh-CN" w:bidi="ar-SA"/>
        </w:rPr>
      </w:pPr>
      <w:r>
        <w:rPr>
          <w:rFonts w:hint="eastAsia" w:ascii="宋体" w:hAnsi="宋体" w:eastAsia="宋体" w:cs="宋体"/>
          <w:bCs/>
          <w:sz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ind w:left="0" w:right="0" w:firstLine="420"/>
        <w:jc w:val="both"/>
        <w:pageBreakBefore w:val="0"/>
        <w:spacing w:line="4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sz w:val="24"/>
          <w:highlight w:val="none"/>
          <w:lang w:val="en-US" w:eastAsia="zh-CN" w:bidi="ar-SA"/>
        </w:rPr>
        <w:t xml:space="preserve">注</w:t>
      </w:r>
      <w:r>
        <w:rPr>
          <w:rFonts w:hint="eastAsia" w:ascii="宋体" w:hAnsi="宋体" w:eastAsia="宋体" w:cs="宋体"/>
          <w:bCs/>
          <w:color w:val="auto"/>
          <w:sz w:val="24"/>
          <w:highlight w:val="none"/>
          <w:lang w:val="en-US" w:eastAsia="zh-CN" w:bidi="ar-SA"/>
        </w:rPr>
        <w:t xml:space="preserve">：监狱企业和残疾人福利性单位等同于小微企业。</w:t>
      </w:r>
      <w:r/>
    </w:p>
    <w:p>
      <w:pPr>
        <w:ind w:left="0" w:right="0" w:firstLine="420"/>
        <w:jc w:val="both"/>
        <w:pageBreakBefore w:val="0"/>
        <w:spacing w:line="4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供应商为监狱企业的，提供省级以上监狱管理局、戒毒管理局（含新疆生产建设兵团）出具的属于监狱企业的证明文件原件的扫描件。</w:t>
      </w:r>
      <w:r/>
    </w:p>
    <w:p>
      <w:pPr>
        <w:ind w:left="0" w:right="0" w:firstLine="420"/>
        <w:jc w:val="both"/>
        <w:pageBreakBefore w:val="0"/>
        <w:spacing w:line="4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具体以《财政部 司法部关于政府采购支持监狱企业发展有关问题的通知》（财库〔2014〕68号）的规定为准。</w:t>
      </w:r>
      <w:r/>
    </w:p>
    <w:p>
      <w:pPr>
        <w:ind w:left="0" w:right="0" w:firstLine="420"/>
        <w:jc w:val="both"/>
        <w:pageBreakBefore w:val="0"/>
        <w:spacing w:line="400" w:lineRule="exact"/>
        <w:rPr>
          <w:rFonts w:hint="eastAsia" w:ascii="宋体" w:hAnsi="宋体" w:eastAsia="宋体" w:cs="宋体"/>
          <w:bCs/>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供应商为享受政府采</w:t>
      </w:r>
      <w:r>
        <w:rPr>
          <w:rFonts w:hint="eastAsia" w:ascii="宋体" w:hAnsi="宋体" w:eastAsia="宋体" w:cs="宋体"/>
          <w:bCs/>
          <w:sz w:val="24"/>
          <w:highlight w:val="none"/>
          <w:lang w:val="en-US" w:eastAsia="zh-CN" w:bidi="ar-SA"/>
        </w:rPr>
        <w:t xml:space="preserve">购支持政策的残疾人福利性单位的，提供《残疾人福利性单位声明函》</w:t>
      </w:r>
      <w:r>
        <w:rPr>
          <w:rFonts w:hint="eastAsia" w:ascii="宋体" w:hAnsi="宋体" w:eastAsia="宋体" w:cs="宋体"/>
          <w:b/>
          <w:bCs w:val="0"/>
          <w:sz w:val="24"/>
          <w:highlight w:val="none"/>
          <w:lang w:val="en-US" w:eastAsia="zh-CN" w:bidi="ar-SA"/>
        </w:rPr>
        <w:t xml:space="preserve">（加盖电子签章，格式见《</w:t>
      </w:r>
      <w:r>
        <w:rPr>
          <w:rFonts w:hint="eastAsia" w:ascii="宋体" w:hAnsi="宋体" w:eastAsia="宋体" w:cs="宋体"/>
          <w:sz w:val="24"/>
          <w:szCs w:val="24"/>
        </w:rPr>
        <w:t xml:space="preserve">询价通知书</w:t>
      </w:r>
      <w:r>
        <w:rPr>
          <w:rFonts w:hint="eastAsia" w:ascii="宋体" w:hAnsi="宋体" w:eastAsia="宋体" w:cs="宋体"/>
          <w:b/>
          <w:bCs w:val="0"/>
          <w:sz w:val="24"/>
          <w:highlight w:val="none"/>
          <w:lang w:val="en-US" w:eastAsia="zh-CN" w:bidi="ar-SA"/>
        </w:rPr>
        <w:t xml:space="preserve">》附件）</w:t>
      </w:r>
      <w:r>
        <w:rPr>
          <w:rFonts w:hint="eastAsia" w:ascii="宋体" w:hAnsi="宋体" w:eastAsia="宋体" w:cs="宋体"/>
          <w:bCs/>
          <w:sz w:val="24"/>
          <w:highlight w:val="none"/>
          <w:lang w:val="en-US" w:eastAsia="zh-CN" w:bidi="ar-SA"/>
        </w:rPr>
        <w:t xml:space="preserve">。</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享受政府采购支持政策的残疾人福利性单位应当同时满足以下条件：</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①安置的残疾人占本单位在职职工人数的比例不低于25%（含25%），并且安置的残疾人人数不少于10人（含10人）；</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②依法与安置的每位残疾人签订了一年以上（含一年）的劳动合同或服务协议；</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③为安置的每位残疾人按月足额缴纳了基本养老保险、基本医疗保险、失业保险、工伤保险和生育保险等社会保险费；</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④通过银行等金融机构向安置的每位残疾人，按月支付了不低于单位所在区县适用的经省级人民政府批准的月最低工资标准的工资；</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具体以《三部门联合发布关于促进残疾人就业政府采购政策的通知》（财库〔2017〕141号）规定为准。</w:t>
      </w:r>
      <w:r/>
    </w:p>
    <w:p>
      <w:pPr>
        <w:ind w:left="0" w:right="0" w:firstLine="420"/>
        <w:jc w:val="both"/>
        <w:pageBreakBefore w:val="0"/>
        <w:spacing w:line="400" w:lineRule="exact"/>
        <w:rPr>
          <w:rFonts w:hint="default" w:ascii="宋体" w:hAnsi="宋体" w:eastAsia="宋体" w:cs="宋体"/>
          <w:b/>
          <w:bCs w:val="0"/>
          <w:color w:val="auto"/>
          <w:sz w:val="24"/>
          <w:highlight w:val="none"/>
          <w:lang w:val="en-US" w:eastAsia="zh-CN" w:bidi="ar-SA"/>
        </w:rPr>
      </w:pPr>
      <w:r>
        <w:rPr>
          <w:rFonts w:hint="eastAsia" w:ascii="宋体" w:hAnsi="宋体" w:cs="宋体"/>
          <w:b/>
          <w:bCs w:val="0"/>
          <w:color w:val="auto"/>
          <w:sz w:val="24"/>
          <w:highlight w:val="none"/>
          <w:lang w:val="en-US" w:eastAsia="zh-CN" w:bidi="ar-SA"/>
        </w:rPr>
        <w:t xml:space="preserve">7.</w:t>
      </w:r>
      <w:r>
        <w:rPr>
          <w:rFonts w:hint="eastAsia" w:ascii="宋体" w:hAnsi="宋体" w:eastAsia="宋体" w:cs="宋体"/>
          <w:b/>
          <w:bCs w:val="0"/>
          <w:color w:val="auto"/>
          <w:sz w:val="24"/>
          <w:highlight w:val="none"/>
          <w:lang w:val="en-US" w:eastAsia="zh-CN" w:bidi="ar-SA"/>
        </w:rPr>
        <w:t xml:space="preserve">特定资格条件：</w:t>
      </w:r>
      <w:r/>
    </w:p>
    <w:p>
      <w:pPr>
        <w:ind w:left="0" w:right="0" w:firstLine="420"/>
        <w:jc w:val="both"/>
        <w:pageBreakBefore w:val="0"/>
        <w:spacing w:line="400" w:lineRule="exact"/>
        <w:rPr>
          <w:rFonts w:hint="eastAsia" w:ascii="宋体" w:hAnsi="宋体" w:cs="宋体"/>
          <w:b/>
          <w:bCs w:val="0"/>
          <w:color w:val="auto"/>
          <w:sz w:val="24"/>
          <w:highlight w:val="none"/>
          <w:lang w:val="en-US" w:eastAsia="zh-CN" w:bidi="ar-SA"/>
        </w:rPr>
      </w:pPr>
      <w:r>
        <w:rPr>
          <w:rFonts w:hint="eastAsia" w:ascii="宋体" w:hAnsi="宋体" w:cs="宋体"/>
          <w:b/>
          <w:bCs w:val="0"/>
          <w:color w:val="auto"/>
          <w:sz w:val="24"/>
          <w:highlight w:val="none"/>
          <w:lang w:val="en-US" w:eastAsia="zh-CN" w:bidi="ar-SA"/>
        </w:rPr>
        <w:t xml:space="preserve">7.1供应商为生产厂家的，须提供所投产品的①农药生产许可证或生产批准证的原件扫描件、②农药登记证的原件扫描件、③产品标准证的原件扫描件:</w:t>
      </w:r>
      <w:r/>
    </w:p>
    <w:p>
      <w:pPr>
        <w:ind w:left="0" w:right="0" w:firstLine="420"/>
        <w:jc w:val="both"/>
        <w:pageBreakBefore w:val="0"/>
        <w:spacing w:line="400" w:lineRule="exact"/>
        <w:rPr>
          <w:rFonts w:hint="eastAsia" w:ascii="宋体" w:hAnsi="宋体" w:cs="宋体"/>
          <w:b/>
          <w:bCs w:val="0"/>
          <w:color w:val="ff0000"/>
          <w:sz w:val="24"/>
          <w:highlight w:val="none"/>
          <w:lang w:val="en-US" w:eastAsia="zh-CN" w:bidi="ar-SA"/>
        </w:rPr>
      </w:pPr>
      <w:r>
        <w:rPr>
          <w:rFonts w:hint="eastAsia" w:ascii="宋体" w:hAnsi="宋体" w:cs="宋体"/>
          <w:b/>
          <w:bCs w:val="0"/>
          <w:color w:val="auto"/>
          <w:sz w:val="24"/>
          <w:highlight w:val="none"/>
          <w:lang w:val="en-US" w:eastAsia="zh-CN" w:bidi="ar-SA"/>
        </w:rPr>
        <w:t xml:space="preserve">7.2供应商为经销商的，须提供①农药经营许可证的原件扫描件</w:t>
      </w:r>
      <w:r>
        <w:rPr>
          <w:rFonts w:hint="eastAsia" w:ascii="宋体" w:hAnsi="宋体" w:cs="宋体"/>
          <w:b/>
          <w:bCs w:val="0"/>
          <w:color w:val="auto"/>
          <w:sz w:val="24"/>
          <w:highlight w:val="none"/>
          <w:lang w:val="en-US" w:eastAsia="zh-CN" w:bidi="ar-SA"/>
        </w:rPr>
        <w:t xml:space="preserve">、</w:t>
      </w:r>
      <w:r/>
      <w:r>
        <w:rPr>
          <w:rFonts w:hint="eastAsia" w:ascii="宋体" w:hAnsi="宋体" w:cs="宋体"/>
          <w:b/>
          <w:bCs w:val="0"/>
          <w:color w:val="auto"/>
          <w:sz w:val="24"/>
          <w:highlight w:val="none"/>
          <w:lang w:val="en-US" w:eastAsia="zh-CN" w:bidi="ar-SA"/>
        </w:rPr>
        <w:t xml:space="preserve">②所投产品的农药生产许可证或生产批准证的原件扫描件、③农药登记证的原件扫描件、④产品标准证的原件扫面件。</w:t>
      </w:r>
      <w:r/>
    </w:p>
    <w:p>
      <w:pPr>
        <w:ind w:left="0" w:right="0" w:firstLine="420"/>
        <w:jc w:val="both"/>
        <w:pageBreakBefore w:val="0"/>
        <w:spacing w:line="400" w:lineRule="exact"/>
        <w:rPr>
          <w:rFonts w:hint="eastAsia" w:ascii="宋体" w:hAnsi="宋体" w:eastAsia="宋体" w:cs="宋体"/>
          <w:bCs/>
          <w:sz w:val="24"/>
          <w:lang w:val="en-US" w:eastAsia="zh-CN" w:bidi="ar-SA"/>
        </w:rPr>
      </w:pPr>
      <w:r>
        <w:rPr>
          <w:rFonts w:hint="eastAsia" w:ascii="宋体" w:hAnsi="宋体" w:cs="宋体"/>
          <w:bCs/>
          <w:sz w:val="24"/>
          <w:lang w:val="en-US" w:eastAsia="zh-CN" w:bidi="ar-SA"/>
        </w:rPr>
        <w:t xml:space="preserve">8</w:t>
      </w:r>
      <w:r>
        <w:rPr>
          <w:rFonts w:hint="eastAsia" w:ascii="宋体" w:hAnsi="宋体" w:eastAsia="宋体" w:cs="宋体"/>
          <w:bCs/>
          <w:sz w:val="24"/>
          <w:lang w:val="en-US" w:eastAsia="zh-CN" w:bidi="ar-SA"/>
        </w:rPr>
        <w:t xml:space="preserve">.供应商信用信息（要求见第四章“（</w:t>
      </w:r>
      <w:r>
        <w:rPr>
          <w:rFonts w:hint="eastAsia" w:ascii="宋体" w:hAnsi="宋体" w:cs="宋体"/>
          <w:bCs/>
          <w:sz w:val="24"/>
          <w:lang w:val="en-US" w:eastAsia="zh-CN" w:bidi="ar-SA"/>
        </w:rPr>
        <w:t xml:space="preserve">四</w:t>
      </w:r>
      <w:r>
        <w:rPr>
          <w:rFonts w:hint="eastAsia" w:ascii="宋体" w:hAnsi="宋体" w:eastAsia="宋体" w:cs="宋体"/>
          <w:bCs/>
          <w:sz w:val="24"/>
          <w:lang w:val="en-US" w:eastAsia="zh-CN" w:bidi="ar-SA"/>
        </w:rPr>
        <w:t xml:space="preserve">）”中内容）。</w:t>
      </w:r>
      <w:r/>
    </w:p>
    <w:p>
      <w:pPr>
        <w:ind w:left="0" w:right="0" w:firstLine="42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
          <w:bCs/>
          <w:sz w:val="24"/>
          <w:szCs w:val="24"/>
        </w:rPr>
        <w:t xml:space="preserve">（三）符合条件（必须提供，否则</w:t>
      </w:r>
      <w:r>
        <w:rPr>
          <w:rFonts w:hint="eastAsia" w:ascii="宋体" w:hAnsi="宋体" w:eastAsia="宋体" w:cs="宋体"/>
          <w:b/>
          <w:sz w:val="24"/>
          <w:szCs w:val="24"/>
        </w:rPr>
        <w:t xml:space="preserve">响应无效</w:t>
      </w:r>
      <w:r>
        <w:rPr>
          <w:rFonts w:hint="eastAsia" w:ascii="宋体" w:hAnsi="宋体" w:eastAsia="宋体" w:cs="宋体"/>
          <w:bCs/>
          <w:sz w:val="24"/>
          <w:szCs w:val="24"/>
        </w:rPr>
        <w:t xml:space="preserve">）</w:t>
      </w:r>
      <w:r/>
    </w:p>
    <w:p>
      <w:pPr>
        <w:ind w:left="0" w:right="0" w:firstLine="420"/>
        <w:keepLines w:val="0"/>
        <w:keepNext w:val="0"/>
        <w:pageBreakBefore w:val="0"/>
        <w:spacing w:line="400" w:lineRule="exac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询价报价表</w:t>
      </w:r>
      <w:r>
        <w:rPr>
          <w:rFonts w:hint="eastAsia" w:ascii="宋体" w:hAnsi="宋体" w:cs="宋体"/>
          <w:bCs/>
          <w:sz w:val="24"/>
          <w:szCs w:val="24"/>
          <w:lang w:val="en-US" w:eastAsia="zh-CN"/>
        </w:rPr>
        <w:t xml:space="preserve">》</w:t>
      </w:r>
      <w:r>
        <w:rPr>
          <w:rFonts w:hint="eastAsia" w:ascii="宋体" w:hAnsi="宋体" w:eastAsia="宋体" w:cs="宋体"/>
          <w:sz w:val="24"/>
          <w:szCs w:val="24"/>
          <w:highlight w:val="none"/>
        </w:rPr>
        <w:t xml:space="preserve">（加盖电子签章，格式见《询价通知书》附件）</w:t>
      </w:r>
      <w:r>
        <w:rPr>
          <w:rFonts w:hint="eastAsia" w:ascii="宋体" w:hAnsi="宋体" w:cs="宋体"/>
          <w:sz w:val="24"/>
          <w:szCs w:val="24"/>
          <w:highlight w:val="none"/>
          <w:lang w:eastAsia="zh-CN"/>
        </w:rPr>
        <w:t xml:space="preserve">。</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《分项价格表》（加盖电子签章，格式见《询价通知书》附件）。</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《承诺书》（加盖电子签章，格式见《询价通知书》附件）。</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sz w:val="24"/>
          <w:szCs w:val="24"/>
          <w:highlight w:val="none"/>
          <w:lang w:val="en-US" w:eastAsia="zh-CN"/>
        </w:rPr>
        <w:t xml:space="preserve">授权委托书</w:t>
      </w:r>
      <w:r>
        <w:rPr>
          <w:rFonts w:hint="eastAsia" w:ascii="宋体" w:hAnsi="宋体" w:eastAsia="宋体" w:cs="宋体"/>
          <w:color w:val="auto"/>
          <w:highlight w:val="none"/>
          <w:lang w:val="en-US" w:eastAsia="zh-CN"/>
        </w:rPr>
        <w:t xml:space="preserve">》</w:t>
      </w:r>
      <w:r>
        <w:rPr>
          <w:rFonts w:hint="eastAsia" w:ascii="宋体" w:hAnsi="宋体" w:eastAsia="宋体" w:cs="宋体"/>
          <w:sz w:val="24"/>
          <w:szCs w:val="24"/>
          <w:highlight w:val="none"/>
        </w:rPr>
        <w:t xml:space="preserve">（提供原件的扫描件（含授权委托书中受托人身份证原件的扫描件），格式见《询价通知书》附件）。</w:t>
      </w:r>
      <w:r/>
    </w:p>
    <w:p>
      <w:pPr>
        <w:ind w:left="0" w:right="0" w:firstLine="42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偏离表</w:t>
      </w:r>
      <w:r>
        <w:rPr>
          <w:rFonts w:hint="eastAsia" w:ascii="宋体" w:hAnsi="宋体" w:eastAsia="宋体" w:cs="宋体"/>
          <w:sz w:val="24"/>
          <w:szCs w:val="24"/>
          <w:highlight w:val="none"/>
        </w:rPr>
        <w:t xml:space="preserve">》（加盖电子签章，格式见《询价通知书》附件）。</w:t>
      </w:r>
      <w:r/>
    </w:p>
    <w:p>
      <w:pPr>
        <w:ind w:left="0" w:right="0" w:firstLine="420"/>
        <w:jc w:val="both"/>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w:t>
      </w:r>
      <w:r/>
    </w:p>
    <w:p>
      <w:pPr>
        <w:ind w:left="0" w:right="0" w:firstLine="420"/>
        <w:jc w:val="both"/>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bCs/>
          <w:color w:val="auto"/>
          <w:sz w:val="24"/>
          <w:szCs w:val="24"/>
          <w:highlight w:val="none"/>
          <w:lang w:val="en-US" w:eastAsia="zh-CN"/>
        </w:rPr>
        <w:t xml:space="preserve">询价通知书中要求的相关内容及供应商认为其他需要提供的和本次询价活动有关的资料说明（如有）。</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eastAsia="zh-CN"/>
        </w:rPr>
        <w:t xml:space="preserve">五</w:t>
      </w:r>
      <w:r>
        <w:rPr>
          <w:rFonts w:hint="eastAsia" w:ascii="宋体" w:hAnsi="宋体" w:eastAsia="宋体" w:cs="宋体"/>
          <w:b/>
          <w:bCs/>
          <w:sz w:val="24"/>
          <w:szCs w:val="24"/>
        </w:rPr>
        <w:t xml:space="preserve">）价格折扣文件格式：无。</w:t>
      </w:r>
      <w:r/>
    </w:p>
    <w:p>
      <w:pPr>
        <w:pStyle w:val="798"/>
        <w:ind w:left="0" w:firstLine="560"/>
        <w:keepLines w:val="0"/>
        <w:keepNext w:val="0"/>
        <w:pageBreakBefore w:val="0"/>
        <w:spacing w:before="3" w:line="360" w:lineRule="exact"/>
        <w:widowControl w:val="off"/>
        <w:rPr>
          <w:rFonts w:hint="eastAsia" w:ascii="宋体" w:hAnsi="宋体" w:eastAsia="宋体" w:cs="宋体"/>
          <w:b w:val="0"/>
          <w:bCs/>
          <w:color w:val="auto"/>
          <w:spacing w:val="0"/>
          <w:sz w:val="24"/>
          <w:szCs w:val="24"/>
          <w:highlight w:val="none"/>
          <w:lang w:val="en-US" w:eastAsia="zh-CN" w:bidi="ar-SA"/>
        </w:rPr>
      </w:pPr>
      <w:r>
        <w:rPr>
          <w:rFonts w:hint="eastAsia" w:ascii="宋体" w:hAnsi="宋体" w:eastAsia="宋体" w:cs="宋体"/>
          <w:b/>
          <w:bCs w:val="0"/>
          <w:color w:val="auto"/>
          <w:spacing w:val="0"/>
          <w:sz w:val="24"/>
          <w:szCs w:val="24"/>
          <w:highlight w:val="none"/>
          <w:lang w:val="en-US" w:eastAsia="zh-CN" w:bidi="ar-SA"/>
        </w:rPr>
        <w:t xml:space="preserve">此项目属于专门面向中小微企业采购的项目</w:t>
      </w:r>
      <w:r>
        <w:rPr>
          <w:rFonts w:hint="eastAsia" w:ascii="宋体" w:hAnsi="宋体" w:eastAsia="宋体" w:cs="宋体"/>
          <w:b w:val="0"/>
          <w:bCs/>
          <w:color w:val="auto"/>
          <w:spacing w:val="0"/>
          <w:sz w:val="24"/>
          <w:szCs w:val="24"/>
          <w:highlight w:val="none"/>
          <w:lang w:val="en-US" w:eastAsia="zh-CN" w:bidi="ar-SA"/>
        </w:rPr>
        <w:t xml:space="preserve">，供应商所提供的货物全部由符合政策要求的中小企业制造，供应商提供的货物的制造商应全部为中小微企业、监狱企业、残疾人福利性单位。</w:t>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第四章 询价相关说明</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四</w:t>
      </w:r>
      <w:r>
        <w:rPr>
          <w:rFonts w:hint="eastAsia" w:ascii="宋体" w:hAnsi="宋体" w:eastAsia="宋体" w:cs="宋体"/>
          <w:b/>
          <w:bCs/>
          <w:sz w:val="24"/>
          <w:szCs w:val="24"/>
        </w:rPr>
        <w:t xml:space="preserve">、询价相关说明</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(一)询价要求</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参与询价的供应商需按本询价通知书要求的截止时间、方式（地点）提交响应文件。</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在到达响应文件开启时间后，供应商使用谷歌浏览器登录“苏采云”系统，进入系统“开标大厅”，参加线上询价活动。在解密时间内，使用CA数字证书解密响应文件。</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“苏采云”系统生成开标记录并向社会公众公布后5分钟内，供应商通过“苏采云”系统（使用“CA数字证书”）确认开标过程。在以上时间内供应商没有确认的，视同该供应商认可开标结果。</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评审中需要供应商对响应文件澄清或者说明的，应当通过“苏采云”系统交换数据电文。</w:t>
      </w:r>
      <w:r>
        <w:rPr>
          <w:rFonts w:hint="eastAsia" w:ascii="宋体" w:hAnsi="宋体" w:eastAsia="宋体" w:cs="宋体"/>
          <w:b/>
          <w:bCs/>
          <w:sz w:val="24"/>
          <w:szCs w:val="24"/>
        </w:rPr>
        <w:t xml:space="preserve">在评审期间，请供应商保持在线</w:t>
      </w:r>
      <w:r>
        <w:rPr>
          <w:rFonts w:hint="eastAsia" w:ascii="宋体" w:hAnsi="宋体" w:eastAsia="宋体" w:cs="宋体"/>
          <w:sz w:val="24"/>
          <w:szCs w:val="24"/>
        </w:rPr>
        <w:t xml:space="preserve">。</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参与询价的供应商如未按上述询价要求执行，造成询价小组无法与其进行线上询价活动的，视同供应商放弃询价的权利，退出询价采购活动。</w:t>
      </w:r>
      <w:r/>
    </w:p>
    <w:p>
      <w:pPr>
        <w:ind w:left="0" w:right="0" w:firstLine="42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（二）采购程序</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询价小组由采购人的代表和有关专家共三人以上的单数组成。 </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参加询价采购活动的供应商，应当按照询价通知书的规定一次报出不得更改的价格。</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多家供应商采用同一品牌产品报价的，作为一个供应商计算，以质量和服务均能满足采购文件实质性响应要求且报价最低的供应商作为该品牌的供应商。</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询价小组应当从质量和服务均能满足采购文件实质性响应要求的供应商中，按照报价由低到高的顺序提出</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名以上成交候选人，并编写评审报告。 </w:t>
      </w:r>
      <w:r/>
    </w:p>
    <w:p>
      <w:pPr>
        <w:ind w:left="0" w:right="0" w:firstLine="420"/>
        <w:jc w:val="left"/>
        <w:keepLines w:val="0"/>
        <w:keepNext w:val="0"/>
        <w:pageBreakBefore w:val="0"/>
        <w:spacing w:line="400" w:lineRule="exact"/>
        <w:rPr>
          <w:rFonts w:hint="eastAsia" w:ascii="宋体" w:hAnsi="宋体" w:eastAsia="宋体" w:cs="宋体"/>
          <w:b/>
          <w:bCs/>
          <w:color w:val="000000" w:themeColor="text1"/>
          <w:sz w:val="24"/>
          <w:szCs w:val="24"/>
          <w:highlight w:val="lightGray"/>
          <w:lang w:val="en-US" w:eastAsia="zh-CN"/>
          <w14:textFill>
            <w14:solidFill>
              <w14:schemeClr w14:val="tx1"/>
            </w14:solidFill>
          </w14:textFill>
        </w:rPr>
      </w:pP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确定成交供应商。</w:t>
      </w:r>
      <w:r>
        <w:rPr>
          <w:rFonts w:hint="eastAsia" w:ascii="宋体" w:hAnsi="宋体" w:eastAsia="宋体" w:cs="宋体"/>
          <w:b/>
          <w:bCs/>
          <w:color w:val="000000" w:themeColor="text1"/>
          <w:sz w:val="24"/>
          <w:szCs w:val="24"/>
          <w:highlight w:val="lightGray"/>
          <w:lang w:val="en-US" w:eastAsia="zh-CN"/>
          <w14:textFill>
            <w14:solidFill>
              <w14:schemeClr w14:val="tx1"/>
            </w14:solidFill>
          </w14:textFill>
        </w:rPr>
        <w:t xml:space="preserve">采购人从各采购包评审报告提出的成交候选人中，根据质量和服务均能满足采购文件实质性响应要求且报价最低的原则确定成交供应商，如最低价相同，按数量由高到低排序。</w:t>
      </w:r>
      <w:r/>
    </w:p>
    <w:p>
      <w:pPr>
        <w:ind w:left="0" w:right="0" w:firstLine="42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成交结果</w:t>
      </w:r>
      <w:r>
        <w:rPr>
          <w:rFonts w:hint="eastAsia" w:ascii="宋体" w:hAnsi="宋体" w:cs="宋体"/>
          <w:b w:val="0"/>
          <w:bCs w:val="0"/>
          <w:sz w:val="24"/>
          <w:szCs w:val="24"/>
          <w:lang w:val="en-US" w:eastAsia="zh-CN"/>
        </w:rPr>
        <w:t xml:space="preserve">公告</w:t>
      </w:r>
      <w:r>
        <w:rPr>
          <w:rFonts w:hint="eastAsia" w:ascii="宋体" w:hAnsi="宋体" w:eastAsia="宋体" w:cs="宋体"/>
          <w:b w:val="0"/>
          <w:bCs w:val="0"/>
          <w:sz w:val="24"/>
          <w:szCs w:val="24"/>
        </w:rPr>
        <w:t xml:space="preserve">在</w:t>
      </w:r>
      <w:r>
        <w:rPr>
          <w:rFonts w:hint="eastAsia" w:ascii="宋体" w:hAnsi="宋体" w:eastAsia="宋体" w:cs="宋体"/>
          <w:b w:val="0"/>
          <w:bCs w:val="0"/>
          <w:sz w:val="24"/>
          <w:szCs w:val="24"/>
          <w:lang w:val="en-US" w:eastAsia="zh-CN"/>
        </w:rPr>
        <w:t xml:space="preserve">徐州市政府采购网</w:t>
      </w:r>
      <w:r>
        <w:rPr>
          <w:rFonts w:hint="eastAsia" w:ascii="宋体" w:hAnsi="宋体" w:eastAsia="宋体" w:cs="宋体"/>
          <w:b w:val="0"/>
          <w:bCs w:val="0"/>
          <w:sz w:val="24"/>
          <w:szCs w:val="24"/>
        </w:rPr>
        <w:t xml:space="preserve">上</w:t>
      </w:r>
      <w:r>
        <w:rPr>
          <w:rFonts w:hint="eastAsia" w:ascii="宋体" w:hAnsi="宋体" w:eastAsia="宋体" w:cs="宋体"/>
          <w:b w:val="0"/>
          <w:bCs w:val="0"/>
          <w:sz w:val="24"/>
          <w:szCs w:val="24"/>
          <w:lang w:eastAsia="zh-CN"/>
        </w:rPr>
        <w:t xml:space="preserve">发布</w:t>
      </w:r>
      <w:r>
        <w:rPr>
          <w:rFonts w:hint="eastAsia" w:ascii="宋体" w:hAnsi="宋体" w:eastAsia="宋体" w:cs="宋体"/>
          <w:b w:val="0"/>
          <w:bCs w:val="0"/>
          <w:sz w:val="24"/>
          <w:szCs w:val="24"/>
        </w:rPr>
        <w:t xml:space="preserve">。</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相关内容和要求见：《中华人民共和国政府采购法》、《中华人民共和国政府采购法实施条例》及《政府采购非招标采购方式管理办法》。</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（三）评定成交的标准</w:t>
      </w:r>
      <w:r/>
    </w:p>
    <w:p>
      <w:pPr>
        <w:ind w:left="0" w:right="0" w:firstLine="420"/>
        <w:jc w:val="left"/>
        <w:keepLines w:val="0"/>
        <w:keepNext w:val="0"/>
        <w:pageBreakBefore w:val="0"/>
        <w:spacing w:line="400" w:lineRule="exact"/>
        <w:rPr>
          <w:rFonts w:hint="eastAsia" w:ascii="宋体" w:hAnsi="宋体" w:eastAsia="宋体" w:cs="宋体"/>
          <w:b/>
          <w:bCs/>
          <w:color w:val="000000" w:themeColor="text1"/>
          <w:sz w:val="24"/>
          <w:szCs w:val="24"/>
          <w:highlight w:val="lightGray"/>
          <w:lang w:val="en-US" w:eastAsia="zh-CN"/>
          <w14:textFill>
            <w14:solidFill>
              <w14:schemeClr w14:val="tx1"/>
            </w14:solidFill>
          </w14:textFill>
        </w:rPr>
      </w:pPr>
      <w:r>
        <w:rPr>
          <w:rFonts w:hint="eastAsia" w:ascii="宋体" w:hAnsi="宋体" w:eastAsia="宋体" w:cs="宋体"/>
          <w:b/>
          <w:bCs/>
          <w:color w:val="000000" w:themeColor="text1"/>
          <w:sz w:val="24"/>
          <w:szCs w:val="24"/>
          <w:highlight w:val="lightGray"/>
          <w:lang w:val="en-US" w:eastAsia="zh-CN"/>
          <w14:textFill>
            <w14:solidFill>
              <w14:schemeClr w14:val="tx1"/>
            </w14:solidFill>
          </w14:textFill>
        </w:rPr>
        <w:t xml:space="preserve">采购人从</w:t>
      </w:r>
      <w:r>
        <w:rPr>
          <w:rFonts w:hint="eastAsia" w:ascii="宋体" w:hAnsi="宋体" w:cs="宋体"/>
          <w:b/>
          <w:bCs/>
          <w:color w:val="000000" w:themeColor="text1"/>
          <w:sz w:val="24"/>
          <w:szCs w:val="24"/>
          <w:highlight w:val="lightGray"/>
          <w:lang w:val="en-US" w:eastAsia="zh-CN"/>
          <w14:textFill>
            <w14:solidFill>
              <w14:schemeClr w14:val="tx1"/>
            </w14:solidFill>
          </w14:textFill>
        </w:rPr>
        <w:t xml:space="preserve">各采购包</w:t>
      </w:r>
      <w:r>
        <w:rPr>
          <w:rFonts w:hint="eastAsia" w:ascii="宋体" w:hAnsi="宋体" w:eastAsia="宋体" w:cs="宋体"/>
          <w:b/>
          <w:bCs/>
          <w:color w:val="000000" w:themeColor="text1"/>
          <w:sz w:val="24"/>
          <w:szCs w:val="24"/>
          <w:highlight w:val="lightGray"/>
          <w:lang w:val="en-US" w:eastAsia="zh-CN"/>
          <w14:textFill>
            <w14:solidFill>
              <w14:schemeClr w14:val="tx1"/>
            </w14:solidFill>
          </w14:textFill>
        </w:rPr>
        <w:t xml:space="preserve">评审报告提出的成交候选人中，根据质量和服务均能满足采购文件实质性响应要求且报价最低的原则确定成交供应商</w:t>
      </w:r>
      <w:r>
        <w:rPr>
          <w:rFonts w:hint="eastAsia" w:ascii="宋体" w:hAnsi="宋体" w:cs="宋体"/>
          <w:b/>
          <w:bCs/>
          <w:color w:val="000000" w:themeColor="text1"/>
          <w:sz w:val="24"/>
          <w:szCs w:val="24"/>
          <w:highlight w:val="lightGray"/>
          <w:lang w:val="en-US" w:eastAsia="zh-CN"/>
          <w14:textFill>
            <w14:solidFill>
              <w14:schemeClr w14:val="tx1"/>
            </w14:solidFill>
          </w14:textFill>
        </w:rPr>
        <w:t xml:space="preserve">，如最低价相同，按数量由高到低排序</w:t>
      </w:r>
      <w:r>
        <w:rPr>
          <w:rFonts w:hint="eastAsia" w:ascii="宋体" w:hAnsi="宋体" w:eastAsia="宋体" w:cs="宋体"/>
          <w:b/>
          <w:bCs/>
          <w:color w:val="000000" w:themeColor="text1"/>
          <w:sz w:val="24"/>
          <w:szCs w:val="24"/>
          <w:highlight w:val="lightGray"/>
          <w:lang w:val="en-US" w:eastAsia="zh-CN"/>
          <w14:textFill>
            <w14:solidFill>
              <w14:schemeClr w14:val="tx1"/>
            </w14:solidFill>
          </w14:textFill>
        </w:rPr>
        <w:t xml:space="preserve">。</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报价（评审价）相同的，由采购人确定成交供应商：</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按照以下顺序确定：</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都符合第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种情况的，响应文件中提供所报产品的节能产品认证证书扫描件和所报产品的环境标志产品认证证书扫描件的，被确定为成交供应商。</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都符合第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种情况的，响应文件中同时提供所报产品的节能产品认证证书扫描件、所报产品的环境标志产品认证证书扫描件及所报产品的绿色产品认证证书扫描件的，被确定为成交供应商。</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都符合第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种情况的，响应文件中同时提供所报产品的节能产品认证证书扫描件、所报产品的环境标志产品认证证书扫描件及所报产品的绿色产品认证证书扫描件，份数最多的，被确定为成交供应商。</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 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种情况无法确定的，由采购人确定。</w:t>
      </w:r>
      <w:r/>
    </w:p>
    <w:p>
      <w:pPr>
        <w:ind w:left="0" w:right="0" w:firstLine="42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说明：所报产品的环境标志产品认证证书、所报产品的节能产品认证证书及所报产品的绿色产品认证证书要求：见《询价通知书》中“十三、响应文件编制要求”。</w:t>
      </w:r>
      <w:r/>
    </w:p>
    <w:p>
      <w:pPr>
        <w:ind w:left="0" w:right="0" w:firstLine="420"/>
        <w:keepLines w:val="0"/>
        <w:keepNext w:val="0"/>
        <w:pageBreakBefore w:val="0"/>
        <w:spacing w:line="400" w:lineRule="exact"/>
        <w:rPr>
          <w:rFonts w:hint="eastAsia" w:ascii="宋体" w:hAnsi="宋体" w:eastAsia="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查询及使用供应商信用记录：</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由采购人查询信用信息。</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查询渠道包括：</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①</w:t>
      </w:r>
      <w:r>
        <w:rPr>
          <w:rFonts w:hint="eastAsia" w:ascii="宋体" w:hAnsi="宋体" w:eastAsia="宋体" w:cs="宋体"/>
          <w:sz w:val="24"/>
          <w:szCs w:val="24"/>
        </w:rPr>
        <w:t xml:space="preserve">“信用中国”网（www.creditchina.gov.cn）；</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②</w:t>
      </w:r>
      <w:r>
        <w:rPr>
          <w:rFonts w:hint="eastAsia" w:ascii="宋体" w:hAnsi="宋体" w:eastAsia="宋体" w:cs="宋体"/>
          <w:sz w:val="24"/>
          <w:szCs w:val="24"/>
        </w:rPr>
        <w:t xml:space="preserve">中国政府采购网（www.ccgp.gov.cn）；</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③</w:t>
      </w:r>
      <w:r>
        <w:rPr>
          <w:rFonts w:hint="eastAsia" w:ascii="宋体" w:hAnsi="宋体" w:eastAsia="宋体" w:cs="宋体"/>
          <w:sz w:val="24"/>
          <w:szCs w:val="24"/>
        </w:rPr>
        <w:t xml:space="preserve">“信用江苏”网（http://credit.jiangsu.gov.cn/）；</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④</w:t>
      </w:r>
      <w:r>
        <w:rPr>
          <w:rFonts w:hint="eastAsia" w:ascii="宋体" w:hAnsi="宋体" w:eastAsia="宋体" w:cs="宋体"/>
          <w:sz w:val="24"/>
          <w:szCs w:val="24"/>
        </w:rPr>
        <w:t xml:space="preserve">“信用中国(江苏徐州)”网（http://www.xuzhoucredit.gov.cn）；</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截止时点（查询环节）：</w:t>
      </w:r>
      <w:r>
        <w:rPr>
          <w:rFonts w:hint="eastAsia" w:ascii="宋体" w:hAnsi="宋体" w:cs="宋体"/>
          <w:sz w:val="24"/>
          <w:szCs w:val="24"/>
          <w:lang w:val="en-US" w:eastAsia="zh-CN"/>
        </w:rPr>
        <w:t xml:space="preserve">递交响应文件截止时间后</w:t>
      </w:r>
      <w:r>
        <w:rPr>
          <w:rFonts w:hint="eastAsia" w:ascii="宋体" w:hAnsi="宋体" w:eastAsia="宋体" w:cs="宋体"/>
          <w:sz w:val="24"/>
          <w:szCs w:val="24"/>
        </w:rPr>
        <w:t xml:space="preserve">资格审查结束前。</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信用信息查询记录和证据留存的具体方式：网页截屏打印，与其他采购文件一并保存。</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信用信息的使用规则：</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十五、</w:t>
      </w:r>
      <w:r>
        <w:rPr>
          <w:rFonts w:hint="eastAsia" w:ascii="宋体" w:hAnsi="宋体" w:eastAsia="宋体" w:cs="宋体"/>
          <w:sz w:val="24"/>
          <w:szCs w:val="24"/>
        </w:rPr>
        <w:t xml:space="preserve">采购人有权对供应商的响应文件的真实性进行核实，如供应商不能在采购人规定的时间内向采购人提供有效的证明，将被采购人</w:t>
      </w:r>
      <w:r>
        <w:rPr>
          <w:rFonts w:hint="eastAsia" w:ascii="宋体" w:hAnsi="宋体" w:cs="宋体"/>
          <w:sz w:val="24"/>
          <w:szCs w:val="24"/>
          <w:lang w:val="en-US" w:eastAsia="zh-CN"/>
        </w:rPr>
        <w:t xml:space="preserve">视为放弃本项目中标（成交）资格</w:t>
      </w:r>
      <w:r>
        <w:rPr>
          <w:rFonts w:hint="eastAsia" w:ascii="宋体" w:hAnsi="宋体" w:eastAsia="宋体" w:cs="宋体"/>
          <w:sz w:val="24"/>
          <w:szCs w:val="24"/>
        </w:rPr>
        <w:t xml:space="preserve">。</w:t>
      </w:r>
      <w:r/>
    </w:p>
    <w:p>
      <w:pPr>
        <w:ind w:right="0"/>
        <w:jc w:val="center"/>
        <w:keepLines w:val="0"/>
        <w:keepNext w:val="0"/>
        <w:pageBreakBefore w:val="0"/>
        <w:spacing w:before="20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第五章  合同签订</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十六、</w:t>
      </w:r>
      <w:r>
        <w:rPr>
          <w:rFonts w:hint="eastAsia" w:ascii="宋体" w:hAnsi="宋体" w:eastAsia="宋体" w:cs="宋体"/>
          <w:sz w:val="24"/>
          <w:szCs w:val="24"/>
        </w:rPr>
        <w:t xml:space="preserve">采购人与成交供应商应当在成交通知书发出之日起30日内，按照《询价通知书》确定的合同文本以及采购标的、规格型号、采购金额、采购数量、技术和服务要求等事项签订政府采购合同。</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特别说明：</w:t>
      </w:r>
      <w:r>
        <w:rPr>
          <w:rFonts w:hint="eastAsia" w:ascii="宋体" w:hAnsi="宋体" w:eastAsia="宋体" w:cs="宋体"/>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2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十七、</w:t>
      </w:r>
      <w:r>
        <w:rPr>
          <w:rFonts w:hint="eastAsia" w:ascii="宋体" w:hAnsi="宋体" w:eastAsia="宋体" w:cs="宋体"/>
          <w:sz w:val="24"/>
          <w:szCs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r/>
    </w:p>
    <w:p>
      <w:pPr>
        <w:ind w:right="0"/>
        <w:jc w:val="center"/>
        <w:keepLines w:val="0"/>
        <w:keepNext w:val="0"/>
        <w:pageBreakBefore w:val="0"/>
        <w:spacing w:before="200"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第六章 </w:t>
      </w:r>
      <w:r>
        <w:rPr>
          <w:rFonts w:hint="eastAsia" w:ascii="宋体" w:hAnsi="宋体" w:eastAsia="宋体" w:cs="宋体"/>
          <w:b/>
          <w:bCs/>
          <w:sz w:val="28"/>
          <w:szCs w:val="28"/>
          <w:lang w:eastAsia="zh-CN"/>
        </w:rPr>
        <w:t xml:space="preserve">询价通知书</w:t>
      </w:r>
      <w:r>
        <w:rPr>
          <w:rFonts w:hint="eastAsia" w:ascii="宋体" w:hAnsi="宋体" w:eastAsia="宋体" w:cs="宋体"/>
          <w:b/>
          <w:bCs/>
          <w:sz w:val="28"/>
          <w:szCs w:val="28"/>
        </w:rPr>
        <w:t xml:space="preserve">的澄清或者修改</w:t>
      </w:r>
      <w:r/>
    </w:p>
    <w:p>
      <w:pPr>
        <w:ind w:left="0" w:right="0" w:firstLine="42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十八、《询价通知书》的澄清或者修改</w:t>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第七章 询问和质疑</w:t>
      </w:r>
      <w:r/>
    </w:p>
    <w:p>
      <w:pPr>
        <w:pStyle w:val="968"/>
        <w:ind w:left="0" w:right="0" w:firstLine="42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十九、询问和质疑</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968"/>
        <w:ind w:left="0" w:right="0"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质疑接收人：许桂梅      联系电话：19351576005</w:t>
      </w:r>
      <w:r>
        <w:rPr>
          <w:rFonts w:hint="eastAsia" w:ascii="宋体" w:hAnsi="宋体" w:eastAsia="宋体" w:cs="宋体"/>
          <w:color w:val="auto"/>
          <w:sz w:val="24"/>
          <w:szCs w:val="24"/>
          <w:highlight w:val="none"/>
          <w:lang w:val="en-US" w:eastAsia="zh-CN"/>
        </w:rPr>
        <w:t xml:space="preserve">/19351566005</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地址：</w:t>
      </w:r>
      <w:r>
        <w:rPr>
          <w:rFonts w:hint="eastAsia" w:ascii="宋体" w:hAnsi="宋体" w:eastAsia="宋体" w:cs="宋体"/>
          <w:color w:val="auto"/>
          <w:sz w:val="24"/>
          <w:szCs w:val="24"/>
          <w:highlight w:val="none"/>
          <w:lang w:val="en-US" w:eastAsia="zh-CN"/>
        </w:rPr>
        <w:t xml:space="preserve">徐州市睢宁县睢河路193号商务楼517室</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徐州市睢宁县睢城街道永康西路广电大楼北楼4层819室）</w:t>
      </w:r>
      <w:r/>
    </w:p>
    <w:p>
      <w:pPr>
        <w:ind w:left="0" w:right="0" w:firstLine="420"/>
        <w:jc w:val="center"/>
        <w:keepLines w:val="0"/>
        <w:keepNext w:val="0"/>
        <w:pageBreakBefore w:val="0"/>
        <w:spacing w:before="20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第八章 其他</w:t>
      </w:r>
      <w:r/>
    </w:p>
    <w:p>
      <w:pPr>
        <w:pStyle w:val="968"/>
        <w:ind w:left="0" w:right="0"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sz w:val="24"/>
          <w:szCs w:val="24"/>
        </w:rPr>
        <w:t xml:space="preserve">二十、</w:t>
      </w:r>
      <w:r>
        <w:rPr>
          <w:rFonts w:hint="eastAsia" w:ascii="宋体" w:hAnsi="宋体" w:eastAsia="宋体" w:cs="宋体"/>
          <w:b/>
          <w:bCs/>
          <w:sz w:val="24"/>
          <w:szCs w:val="24"/>
          <w:highlight w:val="none"/>
        </w:rPr>
        <w:t xml:space="preserve">凡对本次采购提出询问，请按以下方式联系：</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）采购人</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名称：睢宁县农业农村局</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地 址：</w:t>
      </w:r>
      <w:r>
        <w:rPr>
          <w:rFonts w:hint="eastAsia" w:ascii="宋体" w:hAnsi="宋体" w:cs="宋体"/>
          <w:color w:val="auto"/>
          <w:sz w:val="24"/>
          <w:szCs w:val="24"/>
          <w:highlight w:val="none"/>
          <w:lang w:val="zh-CN" w:eastAsia="zh-CN"/>
        </w:rPr>
        <w:t xml:space="preserve">睢宁县永康路商务服务中心13楼</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朱赛</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联系电话：</w:t>
      </w:r>
      <w:r>
        <w:rPr>
          <w:rFonts w:hint="eastAsia" w:ascii="宋体" w:hAnsi="宋体" w:cs="宋体"/>
          <w:color w:val="auto"/>
          <w:sz w:val="24"/>
          <w:szCs w:val="24"/>
          <w:highlight w:val="none"/>
          <w:lang w:val="zh-CN" w:eastAsia="zh-CN"/>
        </w:rPr>
        <w:t xml:space="preserve">13952244094</w:t>
      </w:r>
      <w:r>
        <w:rPr>
          <w:rFonts w:hint="eastAsia" w:ascii="宋体" w:hAnsi="宋体" w:eastAsia="宋体" w:cs="宋体"/>
          <w:color w:val="auto"/>
          <w:sz w:val="24"/>
          <w:szCs w:val="24"/>
          <w:highlight w:val="none"/>
          <w:lang w:val="zh-CN" w:eastAsia="zh-CN"/>
        </w:rPr>
        <w:t xml:space="preserve"> </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）采购代理机构</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名称：江苏润轩项目管理有限公司</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徐州市睢宁县睢河路193号商务楼517室（</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eastAsia="zh-CN"/>
        </w:rPr>
        <w:t xml:space="preserve">徐州市睢宁县睢城街道永康西路广电大楼北楼4层819室）</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采购项目联系人：</w:t>
      </w:r>
      <w:r>
        <w:rPr>
          <w:rFonts w:hint="eastAsia" w:ascii="宋体" w:hAnsi="宋体" w:cs="宋体"/>
          <w:color w:val="auto"/>
          <w:sz w:val="24"/>
          <w:szCs w:val="24"/>
          <w:highlight w:val="none"/>
          <w:lang w:eastAsia="zh-CN"/>
        </w:rPr>
        <w:t xml:space="preserve">许桂梅</w:t>
      </w:r>
      <w:r/>
    </w:p>
    <w:p>
      <w:pPr>
        <w:pStyle w:val="968"/>
        <w:ind w:left="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联系方式：19351576005</w:t>
      </w:r>
      <w:r/>
    </w:p>
    <w:p>
      <w:pPr>
        <w:pStyle w:val="968"/>
        <w:ind w:left="0" w:right="0" w:firstLine="4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0" w:right="0" w:firstLine="42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1680" w:right="0" w:firstLine="420"/>
        <w:keepLines w:val="0"/>
        <w:keepNext w:val="0"/>
        <w:pageBreakBefore w:val="0"/>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w:t>
      </w:r>
      <w:r/>
    </w:p>
    <w:p>
      <w:pPr>
        <w:pStyle w:val="795"/>
        <w:rPr>
          <w:rFonts w:hint="eastAsia" w:ascii="宋体" w:hAnsi="宋体" w:eastAsia="宋体" w:cs="宋体"/>
          <w:sz w:val="36"/>
          <w:szCs w:val="36"/>
        </w:rPr>
      </w:pPr>
      <w:r>
        <w:rPr>
          <w:rFonts w:hint="eastAsia" w:ascii="宋体" w:hAnsi="宋体" w:eastAsia="宋体" w:cs="宋体"/>
          <w:sz w:val="36"/>
          <w:szCs w:val="36"/>
        </w:rPr>
      </w:r>
      <w:r/>
    </w:p>
    <w:p>
      <w:pPr>
        <w:pStyle w:val="795"/>
        <w:rPr>
          <w:rFonts w:hint="eastAsia" w:ascii="宋体" w:hAnsi="宋体" w:eastAsia="宋体" w:cs="宋体"/>
          <w:sz w:val="36"/>
          <w:szCs w:val="36"/>
        </w:rPr>
      </w:pPr>
      <w:r>
        <w:rPr>
          <w:rFonts w:hint="eastAsia" w:ascii="宋体" w:hAnsi="宋体" w:eastAsia="宋体" w:cs="宋体"/>
          <w:sz w:val="36"/>
          <w:szCs w:val="36"/>
        </w:rPr>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1、《项目要求（采购需求）》</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2、《承诺书》</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3、《询价报价表》</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4、《分项价格表》</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偏离表</w:t>
      </w:r>
      <w:r>
        <w:rPr>
          <w:rFonts w:hint="eastAsia" w:ascii="宋体" w:hAnsi="宋体" w:eastAsia="宋体" w:cs="宋体"/>
          <w:color w:val="auto"/>
          <w:sz w:val="24"/>
          <w:szCs w:val="24"/>
          <w:highlight w:val="none"/>
          <w:lang w:eastAsia="zh-CN"/>
        </w:rPr>
        <w:t xml:space="preserve">》</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、《拟签订的合同文本》</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、《授权委托书》</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、《中小企业声明函》</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、《供应商参加政府采购活动前3年内在经营活动中没有重大违法记录的书面声明》</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、《残疾人福利性单位声明函》</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、《具备履行合同所必需的设备和专业技术能力的书面声明（附证明材料原件的扫描件）》</w:t>
      </w:r>
      <w:r/>
    </w:p>
    <w:p>
      <w:pPr>
        <w:pStyle w:val="968"/>
        <w:ind w:left="840"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、《招标代理服务收费标准》</w:t>
      </w:r>
      <w:r/>
    </w:p>
    <w:p>
      <w:pPr>
        <w:ind w:left="0" w:right="0" w:firstLine="420"/>
        <w:pageBreakBefore w:val="0"/>
        <w:spacing w:line="400" w:lineRule="exact"/>
        <w:rPr>
          <w:rFonts w:hint="eastAsia" w:ascii="仿宋" w:hAnsi="仿宋" w:eastAsia="仿宋"/>
          <w:sz w:val="24"/>
        </w:rPr>
      </w:pPr>
      <w:r>
        <w:rPr>
          <w:rFonts w:hint="eastAsia" w:ascii="仿宋" w:hAnsi="仿宋" w:eastAsia="仿宋"/>
          <w:sz w:val="24"/>
        </w:rPr>
        <w:t xml:space="preserve"> </w:t>
      </w:r>
      <w:r/>
    </w:p>
    <w:p>
      <w:pPr>
        <w:ind w:left="0" w:right="0" w:firstLine="420"/>
        <w:pageBreakBefore w:val="0"/>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1、项目要求（采购需求）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4"/>
          <w:highlight w:val="none"/>
          <w:lang w:val="en-US" w:eastAsia="zh-CN"/>
        </w:rPr>
        <w:t xml:space="preserve">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1"/>
          <w:highlight w:val="none"/>
        </w:rPr>
        <w:t xml:space="preserve">一、</w:t>
      </w:r>
      <w:r>
        <w:rPr>
          <w:rFonts w:hint="eastAsia" w:ascii="宋体" w:hAnsi="宋体" w:eastAsia="宋体" w:cs="宋体"/>
          <w:b/>
          <w:color w:val="auto"/>
          <w:sz w:val="24"/>
          <w:szCs w:val="24"/>
          <w:highlight w:val="none"/>
          <w:lang w:val="en-US" w:eastAsia="zh-CN"/>
        </w:rPr>
        <w:t xml:space="preserve">项目概况</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w:t>
      </w:r>
      <w:r>
        <w:rPr>
          <w:rFonts w:hint="eastAsia" w:ascii="宋体" w:hAnsi="宋体" w:cs="宋体"/>
          <w:color w:val="auto"/>
          <w:sz w:val="24"/>
          <w:szCs w:val="24"/>
          <w:highlight w:val="none"/>
          <w:lang w:val="en-US" w:eastAsia="zh-CN"/>
        </w:rPr>
        <w:t xml:space="preserve">2025年睢宁县农作物重大病虫害防控项目物资采购</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en-US" w:eastAsia="zh-CN"/>
        </w:rPr>
        <w:t xml:space="preserve">2、供货</w:t>
      </w:r>
      <w:r>
        <w:rPr>
          <w:rFonts w:hint="eastAsia" w:ascii="宋体" w:hAnsi="宋体" w:eastAsia="宋体" w:cs="宋体"/>
          <w:color w:val="auto"/>
          <w:sz w:val="24"/>
          <w:szCs w:val="24"/>
          <w:highlight w:val="none"/>
          <w:lang w:val="zh-CN" w:eastAsia="en-US"/>
        </w:rPr>
        <w:t xml:space="preserve">地点：睢宁县农业农村局指定地点；</w:t>
      </w:r>
      <w:r/>
    </w:p>
    <w:p>
      <w:pPr>
        <w:ind w:firstLine="480"/>
        <w:jc w:val="both"/>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 xml:space="preserve">3、交货时间：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接到采购人供货通知后，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成交供应商7日内将产品送到指定地点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金额：</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5万元，共分4个采购包（采购包1：预算金额400000元，采购包2：预算金额400000元,采购包3：预算金额400000元,采购包4：预算金额350000元）；</w:t>
      </w:r>
      <w:r/>
    </w:p>
    <w:p>
      <w:pPr>
        <w:ind w:firstLine="480"/>
        <w:keepLines w:val="0"/>
        <w:keepNext w:val="0"/>
        <w:pageBreakBefore w:val="0"/>
        <w:spacing w:line="400" w:lineRule="exact"/>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说明：</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pStyle w:val="968"/>
        <w:numPr>
          <w:ilvl w:val="0"/>
          <w:numId w:val="0"/>
        </w:numPr>
        <w:ind w:left="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供应商可同时报名</w:t>
      </w:r>
      <w:r>
        <w:rPr>
          <w:rFonts w:hint="eastAsia" w:ascii="宋体" w:hAnsi="宋体" w:cs="宋体"/>
          <w:color w:val="auto"/>
          <w:sz w:val="24"/>
          <w:szCs w:val="24"/>
          <w:highlight w:val="none"/>
          <w:lang w:val="en-US" w:eastAsia="zh-CN" w:bidi="ar-SA"/>
        </w:rPr>
        <w:t xml:space="preserve">4个采购包</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但</w:t>
      </w:r>
      <w:r>
        <w:rPr>
          <w:rFonts w:hint="eastAsia" w:ascii="宋体" w:hAnsi="宋体" w:eastAsia="宋体" w:cs="宋体"/>
          <w:color w:val="auto"/>
          <w:sz w:val="24"/>
          <w:szCs w:val="24"/>
          <w:highlight w:val="none"/>
          <w:lang w:val="en-US" w:eastAsia="zh-CN" w:bidi="ar-SA"/>
        </w:rPr>
        <w:t xml:space="preserve">按评标的先后顺序（采购包1</w:t>
      </w:r>
      <w:r>
        <w:rPr>
          <w:rFonts w:hint="eastAsia" w:ascii="宋体" w:hAnsi="宋体" w:cs="宋体"/>
          <w:color w:val="auto"/>
          <w:sz w:val="24"/>
          <w:szCs w:val="24"/>
          <w:highlight w:val="none"/>
          <w:lang w:val="en-US" w:eastAsia="zh-CN" w:bidi="ar-SA"/>
        </w:rPr>
        <w:t xml:space="preserve">、2、3、4</w:t>
      </w:r>
      <w:r>
        <w:rPr>
          <w:rFonts w:hint="eastAsia" w:ascii="宋体" w:hAnsi="宋体" w:eastAsia="宋体" w:cs="宋体"/>
          <w:color w:val="auto"/>
          <w:sz w:val="24"/>
          <w:szCs w:val="24"/>
          <w:highlight w:val="none"/>
          <w:lang w:val="en-US" w:eastAsia="zh-CN" w:bidi="ar-SA"/>
        </w:rPr>
        <w:t xml:space="preserve">）只能</w:t>
      </w:r>
      <w:r/>
    </w:p>
    <w:p>
      <w:pPr>
        <w:pStyle w:val="968"/>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中一个采购包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如供应商采购包1中标后，</w:t>
      </w:r>
      <w:r>
        <w:rPr>
          <w:rFonts w:hint="eastAsia" w:ascii="宋体" w:hAnsi="宋体" w:cs="宋体"/>
          <w:color w:val="auto"/>
          <w:sz w:val="24"/>
          <w:szCs w:val="24"/>
          <w:highlight w:val="none"/>
          <w:lang w:val="en-US" w:eastAsia="zh-CN" w:bidi="ar-SA"/>
        </w:rPr>
        <w:t xml:space="preserve">可</w:t>
      </w:r>
      <w:r>
        <w:rPr>
          <w:rFonts w:hint="eastAsia" w:ascii="宋体" w:hAnsi="宋体" w:eastAsia="宋体" w:cs="宋体"/>
          <w:color w:val="auto"/>
          <w:sz w:val="24"/>
          <w:szCs w:val="24"/>
          <w:highlight w:val="none"/>
          <w:lang w:val="en-US" w:eastAsia="zh-CN" w:bidi="ar-SA"/>
        </w:rPr>
        <w:t xml:space="preserve">参与</w:t>
      </w:r>
      <w:r>
        <w:rPr>
          <w:rFonts w:hint="eastAsia" w:ascii="宋体" w:hAnsi="宋体" w:cs="宋体"/>
          <w:color w:val="auto"/>
          <w:sz w:val="24"/>
          <w:szCs w:val="24"/>
          <w:highlight w:val="none"/>
          <w:lang w:val="en-US" w:eastAsia="zh-CN" w:bidi="ar-SA"/>
        </w:rPr>
        <w:t xml:space="preserve">下一采购包</w:t>
      </w:r>
      <w:r>
        <w:rPr>
          <w:rFonts w:hint="eastAsia" w:ascii="宋体" w:hAnsi="宋体" w:eastAsia="宋体" w:cs="宋体"/>
          <w:color w:val="auto"/>
          <w:sz w:val="24"/>
          <w:szCs w:val="24"/>
          <w:highlight w:val="none"/>
          <w:lang w:val="en-US" w:eastAsia="zh-CN" w:bidi="ar-SA"/>
        </w:rPr>
        <w:t xml:space="preserve">的评审,但不得再次中标</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numPr>
          <w:ilvl w:val="0"/>
          <w:numId w:val="2"/>
        </w:numPr>
        <w:keepLines w:val="0"/>
        <w:keepNext w:val="0"/>
        <w:pageBreakBefore w:val="0"/>
        <w:spacing w:line="400" w:lineRule="exact"/>
        <w:widowControl w:val="off"/>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t xml:space="preserve">采购产品参数要求</w:t>
      </w:r>
      <w:r/>
    </w:p>
    <w:tbl>
      <w:tblPr>
        <w:tblStyle w:val="815"/>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956"/>
        <w:gridCol w:w="2574"/>
        <w:gridCol w:w="1305"/>
        <w:gridCol w:w="1370"/>
        <w:gridCol w:w="1280"/>
      </w:tblGrid>
      <w:tr>
        <w:trPr>
          <w:jc w:val="center"/>
          <w:trHeight w:val="823"/>
        </w:trPr>
        <w:tc>
          <w:tcPr>
            <w:tcW w:w="1223"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lang w:val="en-US" w:eastAsia="zh-CN"/>
              </w:rPr>
              <w:t xml:space="preserve">采购包</w:t>
            </w:r>
            <w:r/>
          </w:p>
        </w:tc>
        <w:tc>
          <w:tcPr>
            <w:tcW w:w="1956" w:type="dxa"/>
            <w:vAlign w:val="center"/>
            <w:textDirection w:val="lrTb"/>
            <w:noWrap w:val="false"/>
          </w:tcPr>
          <w:p>
            <w:pPr>
              <w:pStyle w:val="1008"/>
              <w:ind w:left="0" w:firstLine="0"/>
              <w:jc w:val="center"/>
              <w:keepLines w:val="0"/>
              <w:keepNext w:val="0"/>
              <w:pageBreakBefore w:val="0"/>
              <w:spacing w:before="0" w:after="0" w:line="240" w:lineRule="auto"/>
              <w:widowControl w:val="off"/>
              <w:tabs>
                <w:tab w:val="left" w:pos="339" w:leader="none"/>
              </w:tabs>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产品名称</w:t>
            </w:r>
            <w:r/>
          </w:p>
        </w:tc>
        <w:tc>
          <w:tcPr>
            <w:shd w:val="clear" w:color="auto" w:fill="auto"/>
            <w:tcW w:w="257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cs="宋体"/>
                <w:b/>
                <w:bCs/>
                <w:color w:val="auto"/>
                <w:sz w:val="22"/>
                <w:szCs w:val="22"/>
                <w:highlight w:val="none"/>
                <w:lang w:val="en-US" w:eastAsia="zh-CN"/>
              </w:rPr>
              <w:t xml:space="preserve">规格</w:t>
            </w:r>
            <w:r/>
          </w:p>
        </w:tc>
        <w:tc>
          <w:tcPr>
            <w:shd w:val="clear" w:color="auto" w:fill="auto"/>
            <w:tcW w:w="1305" w:type="dxa"/>
            <w:vAlign w:val="center"/>
            <w:textDirection w:val="lrTb"/>
            <w:noWrap w:val="false"/>
          </w:tcPr>
          <w:p>
            <w:pPr>
              <w:pStyle w:val="1008"/>
              <w:ind w:left="0" w:firstLine="0"/>
              <w:jc w:val="center"/>
              <w:keepLines w:val="0"/>
              <w:keepNext w:val="0"/>
              <w:pageBreakBefore w:val="0"/>
              <w:spacing w:before="0" w:after="0" w:line="240" w:lineRule="auto"/>
              <w:widowControl w:val="off"/>
              <w:tabs>
                <w:tab w:val="left" w:pos="339" w:leader="none"/>
              </w:tabs>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数量</w:t>
            </w:r>
            <w:r/>
          </w:p>
          <w:p>
            <w:pPr>
              <w:pStyle w:val="968"/>
              <w:jc w:val="center"/>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（kg）</w:t>
            </w:r>
            <w:r/>
          </w:p>
        </w:tc>
        <w:tc>
          <w:tcPr>
            <w:shd w:val="clear" w:color="auto" w:fill="auto"/>
            <w:tcW w:w="1370" w:type="dxa"/>
            <w:vAlign w:val="center"/>
            <w:textDirection w:val="lrTb"/>
            <w:noWrap w:val="false"/>
          </w:tcPr>
          <w:p>
            <w:pPr>
              <w:pStyle w:val="1008"/>
              <w:ind w:left="0" w:firstLine="0"/>
              <w:jc w:val="center"/>
              <w:keepLines w:val="0"/>
              <w:keepNext w:val="0"/>
              <w:pageBreakBefore w:val="0"/>
              <w:spacing w:before="0" w:after="0" w:line="240" w:lineRule="auto"/>
              <w:widowControl w:val="off"/>
              <w:tabs>
                <w:tab w:val="left" w:pos="339" w:leader="none"/>
              </w:tabs>
              <w:rPr>
                <w:rFonts w:hint="eastAsia" w:ascii="宋体" w:hAnsi="宋体" w:cs="宋体"/>
                <w:b/>
                <w:bCs/>
                <w:color w:val="auto"/>
                <w:sz w:val="22"/>
                <w:szCs w:val="22"/>
                <w:highlight w:val="none"/>
                <w:lang w:val="en-US" w:eastAsia="zh-CN" w:bidi="ar-SA"/>
              </w:rPr>
            </w:pPr>
            <w:r>
              <w:rPr>
                <w:rFonts w:hint="eastAsia" w:ascii="宋体" w:hAnsi="宋体" w:cs="宋体"/>
                <w:b/>
                <w:bCs/>
                <w:color w:val="auto"/>
                <w:sz w:val="22"/>
                <w:szCs w:val="22"/>
                <w:highlight w:val="none"/>
                <w:lang w:val="en-US" w:eastAsia="zh-CN" w:bidi="ar-SA"/>
              </w:rPr>
              <w:t xml:space="preserve">总价</w:t>
            </w:r>
            <w:r/>
          </w:p>
          <w:p>
            <w:pPr>
              <w:pStyle w:val="968"/>
              <w:jc w:val="center"/>
              <w:rPr>
                <w:rFonts w:hint="default"/>
                <w:lang w:val="en-US" w:eastAsia="zh-CN"/>
              </w:rPr>
            </w:pPr>
            <w:r>
              <w:rPr>
                <w:rFonts w:hint="eastAsia" w:ascii="宋体" w:hAnsi="宋体" w:cs="宋体"/>
                <w:b/>
                <w:bCs/>
                <w:color w:val="auto"/>
                <w:sz w:val="22"/>
                <w:szCs w:val="22"/>
                <w:highlight w:val="none"/>
                <w:lang w:val="en-US" w:eastAsia="zh-CN" w:bidi="ar-SA"/>
              </w:rPr>
              <w:t xml:space="preserve">最高限价</w:t>
            </w:r>
            <w:r/>
          </w:p>
          <w:p>
            <w:pPr>
              <w:pStyle w:val="1008"/>
              <w:ind w:left="0" w:firstLine="0"/>
              <w:jc w:val="center"/>
              <w:keepLines w:val="0"/>
              <w:keepNext w:val="0"/>
              <w:pageBreakBefore w:val="0"/>
              <w:spacing w:before="0" w:after="0" w:line="240" w:lineRule="auto"/>
              <w:widowControl w:val="off"/>
              <w:tabs>
                <w:tab w:val="left" w:pos="339" w:leader="none"/>
              </w:tabs>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（元）</w:t>
            </w:r>
            <w:r/>
          </w:p>
        </w:tc>
        <w:tc>
          <w:tcPr>
            <w:shd w:val="clear" w:color="auto" w:fill="auto"/>
            <w:tcW w:w="12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单价</w:t>
            </w:r>
            <w:r/>
          </w:p>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最高限价</w:t>
            </w:r>
            <w:r/>
          </w:p>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（元/kg）</w:t>
            </w:r>
            <w:r/>
          </w:p>
        </w:tc>
      </w:tr>
      <w:tr>
        <w:trPr>
          <w:jc w:val="center"/>
          <w:trHeight w:val="911"/>
        </w:trPr>
        <w:tc>
          <w:tcPr>
            <w:tcW w:w="1223"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采购包1</w:t>
            </w:r>
            <w:r/>
          </w:p>
        </w:tc>
        <w:tc>
          <w:tcPr>
            <w:tcW w:w="1956"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50%吡蚜</w:t>
            </w:r>
            <w:r>
              <w:rPr>
                <w:rFonts w:hint="default" w:ascii="宋体" w:hAnsi="宋体" w:eastAsia="宋体" w:cs="宋体"/>
                <w:b/>
                <w:bCs w:val="0"/>
                <w:color w:val="auto"/>
                <w:sz w:val="22"/>
                <w:szCs w:val="22"/>
                <w:highlight w:val="none"/>
                <w:lang w:val="en-US" w:eastAsia="zh-CN"/>
              </w:rPr>
              <w:t xml:space="preserve">·</w:t>
            </w:r>
            <w:r>
              <w:rPr>
                <w:rFonts w:hint="eastAsia" w:ascii="宋体" w:hAnsi="宋体" w:eastAsia="宋体" w:cs="宋体"/>
                <w:b/>
                <w:bCs w:val="0"/>
                <w:color w:val="auto"/>
                <w:sz w:val="22"/>
                <w:szCs w:val="22"/>
                <w:highlight w:val="none"/>
                <w:lang w:val="en-US" w:eastAsia="zh-CN"/>
              </w:rPr>
              <w:t xml:space="preserve">呋虫胺</w:t>
            </w:r>
            <w:r/>
          </w:p>
        </w:tc>
        <w:tc>
          <w:tcPr>
            <w:shd w:val="clear" w:color="auto" w:fill="auto"/>
            <w:tcW w:w="2574" w:type="dxa"/>
            <w:vAlign w:val="center"/>
            <w:textDirection w:val="lrTb"/>
            <w:noWrap w:val="false"/>
          </w:tcPr>
          <w:p>
            <w:pPr>
              <w:contextualSpacing/>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1"/>
                <w:szCs w:val="21"/>
                <w:highlight w:val="none"/>
                <w:lang w:val="en-US" w:eastAsia="zh-CN"/>
              </w:rPr>
              <w:t xml:space="preserve">水分散粒剂，呋虫胺10%，吡蚜酮40%，5克/袋，150克/袋</w:t>
            </w:r>
            <w:r/>
          </w:p>
        </w:tc>
        <w:tc>
          <w:tcPr>
            <w:tcW w:w="1305"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1666.70</w:t>
            </w:r>
            <w:r/>
          </w:p>
        </w:tc>
        <w:tc>
          <w:tcPr>
            <w:shd w:val="clear" w:color="auto" w:fill="auto"/>
            <w:tcW w:w="1370" w:type="dxa"/>
            <w:vAlign w:val="center"/>
            <w:textDirection w:val="lrTb"/>
            <w:noWrap w:val="false"/>
          </w:tcPr>
          <w:p>
            <w:pPr>
              <w:jc w:val="center"/>
              <w:keepLines w:val="0"/>
              <w:keepNext w:val="0"/>
              <w:pageBreakBefore w:val="0"/>
              <w:spacing w:line="320" w:lineRule="exact"/>
              <w:widowControl/>
              <w:rPr>
                <w:rFonts w:hint="default"/>
                <w:lang w:val="en-US" w:eastAsia="zh-CN"/>
              </w:rPr>
              <w:suppressLineNumbers w:val="0"/>
            </w:pPr>
            <w:r>
              <w:rPr>
                <w:rFonts w:hint="eastAsia" w:ascii="宋体" w:hAnsi="宋体" w:eastAsia="宋体" w:cs="宋体"/>
                <w:b/>
                <w:bCs/>
                <w:color w:val="auto"/>
                <w:sz w:val="22"/>
                <w:szCs w:val="22"/>
                <w:highlight w:val="none"/>
                <w:lang w:val="en-US" w:eastAsia="zh-CN" w:bidi="ar-SA"/>
              </w:rPr>
              <w:t xml:space="preserve">400000</w:t>
            </w:r>
            <w:r/>
          </w:p>
        </w:tc>
        <w:tc>
          <w:tcPr>
            <w:shd w:val="clear" w:color="auto" w:fill="auto"/>
            <w:tcW w:w="12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240</w:t>
            </w:r>
            <w:r/>
          </w:p>
        </w:tc>
      </w:tr>
      <w:tr>
        <w:trPr>
          <w:jc w:val="center"/>
          <w:trHeight w:val="893"/>
        </w:trPr>
        <w:tc>
          <w:tcPr>
            <w:shd w:val="clear" w:color="auto" w:fill="auto"/>
            <w:tcW w:w="1223"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采购包2</w:t>
            </w:r>
            <w:r/>
          </w:p>
        </w:tc>
        <w:tc>
          <w:tcPr>
            <w:shd w:val="clear" w:color="auto" w:fill="auto"/>
            <w:tcW w:w="1956"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9.6%甲维</w:t>
            </w:r>
            <w:r>
              <w:rPr>
                <w:rFonts w:hint="default" w:ascii="宋体" w:hAnsi="宋体" w:eastAsia="宋体" w:cs="宋体"/>
                <w:b/>
                <w:bCs w:val="0"/>
                <w:color w:val="auto"/>
                <w:sz w:val="22"/>
                <w:szCs w:val="22"/>
                <w:highlight w:val="none"/>
                <w:lang w:val="en-US" w:eastAsia="zh-CN"/>
              </w:rPr>
              <w:t xml:space="preserve">·</w:t>
            </w:r>
            <w:r>
              <w:rPr>
                <w:rFonts w:hint="eastAsia" w:ascii="宋体" w:hAnsi="宋体" w:eastAsia="宋体" w:cs="宋体"/>
                <w:b/>
                <w:bCs w:val="0"/>
                <w:color w:val="auto"/>
                <w:sz w:val="22"/>
                <w:szCs w:val="22"/>
                <w:highlight w:val="none"/>
                <w:lang w:val="en-US" w:eastAsia="zh-CN"/>
              </w:rPr>
              <w:t xml:space="preserve">氯虫苯</w:t>
            </w:r>
            <w:r/>
          </w:p>
        </w:tc>
        <w:tc>
          <w:tcPr>
            <w:shd w:val="clear" w:color="auto" w:fill="auto"/>
            <w:tcW w:w="2574" w:type="dxa"/>
            <w:vAlign w:val="center"/>
            <w:textDirection w:val="lrTb"/>
            <w:noWrap w:val="false"/>
          </w:tcPr>
          <w:p>
            <w:pPr>
              <w:contextualSpacing/>
              <w:ind w:left="0" w:firstLine="0"/>
              <w:jc w:val="center"/>
              <w:keepLines w:val="0"/>
              <w:keepNext w:val="0"/>
              <w:pageBreakBefore w:val="0"/>
              <w:spacing w:before="0" w:after="0" w:line="240" w:lineRule="auto"/>
              <w:tabs>
                <w:tab w:val="left" w:pos="339" w:leader="none"/>
              </w:tabs>
              <w:rPr>
                <w:rFonts w:hint="default"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1"/>
                <w:szCs w:val="21"/>
                <w:highlight w:val="none"/>
                <w:lang w:val="en-US" w:eastAsia="zh-CN"/>
              </w:rPr>
              <w:t xml:space="preserve">水分散粒剂，20克</w:t>
            </w:r>
            <w:bookmarkStart w:id="1" w:name="_GoBack"/>
            <w:r/>
            <w:bookmarkEnd w:id="1"/>
            <w:r>
              <w:rPr>
                <w:rFonts w:hint="eastAsia" w:ascii="宋体" w:hAnsi="宋体" w:eastAsia="宋体" w:cs="宋体"/>
                <w:b/>
                <w:bCs w:val="0"/>
                <w:color w:val="auto"/>
                <w:sz w:val="21"/>
                <w:szCs w:val="21"/>
                <w:highlight w:val="none"/>
                <w:lang w:val="en-US" w:eastAsia="zh-CN"/>
              </w:rPr>
              <w:t xml:space="preserve">/袋，200克/袋，500克/袋</w:t>
            </w:r>
            <w:r/>
          </w:p>
        </w:tc>
        <w:tc>
          <w:tcPr>
            <w:tcW w:w="1305"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3200.00</w:t>
            </w:r>
            <w:r/>
          </w:p>
        </w:tc>
        <w:tc>
          <w:tcPr>
            <w:shd w:val="clear" w:color="auto" w:fill="auto"/>
            <w:tcW w:w="1370"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400000</w:t>
            </w:r>
            <w:r/>
          </w:p>
        </w:tc>
        <w:tc>
          <w:tcPr>
            <w:shd w:val="clear" w:color="auto" w:fill="auto"/>
            <w:tcW w:w="12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125</w:t>
            </w:r>
            <w:r/>
          </w:p>
        </w:tc>
      </w:tr>
      <w:tr>
        <w:trPr>
          <w:jc w:val="center"/>
          <w:trHeight w:val="893"/>
        </w:trPr>
        <w:tc>
          <w:tcPr>
            <w:shd w:val="clear" w:color="auto" w:fill="auto"/>
            <w:tcW w:w="1223"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采购包3</w:t>
            </w:r>
            <w:r/>
          </w:p>
        </w:tc>
        <w:tc>
          <w:tcPr>
            <w:shd w:val="clear" w:color="auto" w:fill="auto"/>
            <w:tcW w:w="1956"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42%肟菌</w:t>
            </w:r>
            <w:r>
              <w:rPr>
                <w:rFonts w:hint="default" w:ascii="宋体" w:hAnsi="宋体" w:eastAsia="宋体" w:cs="宋体"/>
                <w:b/>
                <w:bCs w:val="0"/>
                <w:color w:val="auto"/>
                <w:sz w:val="22"/>
                <w:szCs w:val="22"/>
                <w:highlight w:val="none"/>
                <w:lang w:val="en-US" w:eastAsia="zh-CN"/>
              </w:rPr>
              <w:t xml:space="preserve">·</w:t>
            </w:r>
            <w:r>
              <w:rPr>
                <w:rFonts w:hint="eastAsia" w:ascii="宋体" w:hAnsi="宋体" w:eastAsia="宋体" w:cs="宋体"/>
                <w:b/>
                <w:bCs w:val="0"/>
                <w:color w:val="auto"/>
                <w:sz w:val="22"/>
                <w:szCs w:val="22"/>
                <w:highlight w:val="none"/>
                <w:lang w:val="en-US" w:eastAsia="zh-CN"/>
              </w:rPr>
              <w:t xml:space="preserve">戊唑醇</w:t>
            </w:r>
            <w:r/>
          </w:p>
        </w:tc>
        <w:tc>
          <w:tcPr>
            <w:shd w:val="clear" w:color="auto" w:fill="auto"/>
            <w:tcW w:w="2574" w:type="dxa"/>
            <w:vAlign w:val="center"/>
            <w:textDirection w:val="lrTb"/>
            <w:noWrap w:val="false"/>
          </w:tcPr>
          <w:p>
            <w:pPr>
              <w:contextualSpacing/>
              <w:ind w:left="0" w:firstLine="0"/>
              <w:jc w:val="center"/>
              <w:keepLines w:val="0"/>
              <w:keepNext w:val="0"/>
              <w:pageBreakBefore w:val="0"/>
              <w:spacing w:before="0" w:after="0" w:line="240" w:lineRule="auto"/>
              <w:tabs>
                <w:tab w:val="left" w:pos="339" w:leader="none"/>
              </w:tabs>
              <w:rPr>
                <w:rFonts w:hint="default"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1"/>
                <w:szCs w:val="21"/>
                <w:highlight w:val="none"/>
                <w:lang w:val="en-US" w:eastAsia="zh-CN"/>
              </w:rPr>
              <w:t xml:space="preserve">悬浮剂，42%，肟菌酯14%，戊唑醇28%，30ml/瓶，500ml/瓶</w:t>
            </w:r>
            <w:r/>
          </w:p>
        </w:tc>
        <w:tc>
          <w:tcPr>
            <w:tcW w:w="1305"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3478.30</w:t>
            </w:r>
            <w:r/>
          </w:p>
        </w:tc>
        <w:tc>
          <w:tcPr>
            <w:shd w:val="clear" w:color="auto" w:fill="auto"/>
            <w:tcW w:w="1370"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400000</w:t>
            </w:r>
            <w:r/>
          </w:p>
        </w:tc>
        <w:tc>
          <w:tcPr>
            <w:shd w:val="clear" w:color="auto" w:fill="auto"/>
            <w:tcW w:w="12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115</w:t>
            </w:r>
            <w:r/>
          </w:p>
        </w:tc>
      </w:tr>
      <w:tr>
        <w:trPr>
          <w:jc w:val="center"/>
          <w:trHeight w:val="893"/>
        </w:trPr>
        <w:tc>
          <w:tcPr>
            <w:shd w:val="clear" w:color="auto" w:fill="auto"/>
            <w:tcW w:w="1223"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采购包4</w:t>
            </w:r>
            <w:r/>
          </w:p>
        </w:tc>
        <w:tc>
          <w:tcPr>
            <w:shd w:val="clear" w:color="auto" w:fill="auto"/>
            <w:tcW w:w="1956" w:type="dxa"/>
            <w:vAlign w:val="center"/>
            <w:textDirection w:val="lrTb"/>
            <w:noWrap w:val="false"/>
          </w:tcPr>
          <w:p>
            <w:pPr>
              <w:pStyle w:val="1008"/>
              <w:ind w:left="0" w:firstLine="0"/>
              <w:jc w:val="center"/>
              <w:keepLines w:val="0"/>
              <w:keepNext w:val="0"/>
              <w:pageBreakBefore w:val="0"/>
              <w:spacing w:before="0" w:after="0" w:line="240" w:lineRule="auto"/>
              <w:tabs>
                <w:tab w:val="left" w:pos="339" w:leader="none"/>
              </w:tabs>
              <w:rPr>
                <w:rFonts w:hint="eastAsia" w:ascii="宋体" w:hAnsi="宋体" w:eastAsia="宋体" w:cs="宋体"/>
                <w:b/>
                <w:bCs w:val="0"/>
                <w:color w:val="auto"/>
                <w:sz w:val="22"/>
                <w:szCs w:val="22"/>
                <w:highlight w:val="none"/>
                <w:lang w:val="en-US" w:eastAsia="zh-CN"/>
              </w:rPr>
            </w:pPr>
            <w:r>
              <w:rPr>
                <w:rFonts w:hint="default" w:ascii="宋体" w:hAnsi="宋体" w:eastAsia="宋体" w:cs="宋体"/>
                <w:b/>
                <w:bCs w:val="0"/>
                <w:color w:val="auto"/>
                <w:sz w:val="22"/>
                <w:szCs w:val="22"/>
                <w:highlight w:val="none"/>
                <w:lang w:val="en-US" w:eastAsia="zh-CN"/>
              </w:rPr>
              <w:t xml:space="preserve">10%丙硫唑SC</w:t>
            </w:r>
            <w:r/>
          </w:p>
        </w:tc>
        <w:tc>
          <w:tcPr>
            <w:shd w:val="clear" w:color="auto" w:fill="auto"/>
            <w:tcW w:w="2574" w:type="dxa"/>
            <w:vAlign w:val="center"/>
            <w:textDirection w:val="lrTb"/>
            <w:noWrap w:val="false"/>
          </w:tcPr>
          <w:p>
            <w:pPr>
              <w:contextualSpacing/>
              <w:ind w:left="0" w:firstLine="0"/>
              <w:jc w:val="center"/>
              <w:keepLines w:val="0"/>
              <w:keepNext w:val="0"/>
              <w:pageBreakBefore w:val="0"/>
              <w:spacing w:before="0" w:after="0" w:line="240" w:lineRule="auto"/>
              <w:tabs>
                <w:tab w:val="left" w:pos="339" w:leader="none"/>
              </w:tabs>
              <w:rPr>
                <w:rFonts w:hint="default"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1"/>
                <w:szCs w:val="21"/>
                <w:highlight w:val="none"/>
                <w:lang w:val="en-US" w:eastAsia="zh-CN"/>
              </w:rPr>
              <w:t xml:space="preserve">悬浮剂，10%，100克/瓶，1000克/瓶</w:t>
            </w:r>
            <w:r/>
          </w:p>
        </w:tc>
        <w:tc>
          <w:tcPr>
            <w:tcW w:w="1305"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3333.30</w:t>
            </w:r>
            <w:r/>
          </w:p>
        </w:tc>
        <w:tc>
          <w:tcPr>
            <w:shd w:val="clear" w:color="auto" w:fill="auto"/>
            <w:tcW w:w="1370"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350000</w:t>
            </w:r>
            <w:r/>
          </w:p>
        </w:tc>
        <w:tc>
          <w:tcPr>
            <w:shd w:val="clear" w:color="auto" w:fill="auto"/>
            <w:tcW w:w="12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105</w:t>
            </w:r>
            <w:r/>
          </w:p>
        </w:tc>
      </w:tr>
    </w:tbl>
    <w:p>
      <w:pPr>
        <w:pStyle w:val="1002"/>
        <w:keepLines w:val="0"/>
        <w:keepNext w:val="0"/>
        <w:pageBreakBefore w:val="0"/>
        <w:spacing w:line="400" w:lineRule="exact"/>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注：</w:t>
      </w:r>
      <w:r/>
    </w:p>
    <w:p>
      <w:pPr>
        <w:pStyle w:val="1002"/>
        <w:keepLines w:val="0"/>
        <w:keepNext w:val="0"/>
        <w:pageBreakBefore w:val="0"/>
        <w:spacing w:line="400" w:lineRule="exact"/>
        <w:rPr>
          <w:rFonts w:hint="default" w:hAnsi="宋体" w:cs="宋体"/>
          <w:b/>
          <w:bCs/>
          <w:color w:val="auto"/>
          <w:sz w:val="24"/>
          <w:lang w:val="en-US" w:eastAsia="zh-CN"/>
        </w:rPr>
        <w:outlineLvl w:val="9"/>
      </w:pPr>
      <w:r>
        <w:rPr>
          <w:rFonts w:hint="eastAsia" w:hAnsi="宋体" w:cs="宋体"/>
          <w:b/>
          <w:bCs/>
          <w:color w:val="auto"/>
          <w:sz w:val="24"/>
          <w:lang w:val="en-US" w:eastAsia="zh-CN"/>
        </w:rPr>
        <w:t xml:space="preserve">1.本项目各采购包采用固定总价合同。</w:t>
      </w:r>
      <w:r/>
    </w:p>
    <w:p>
      <w:pPr>
        <w:pStyle w:val="1002"/>
        <w:keepLines w:val="0"/>
        <w:keepNext w:val="0"/>
        <w:pageBreakBefore w:val="0"/>
        <w:spacing w:line="400" w:lineRule="exact"/>
        <w:rPr>
          <w:rFonts w:hint="eastAsia" w:ascii="宋体" w:hAnsi="宋体" w:cs="宋体"/>
          <w:b/>
          <w:bCs/>
          <w:color w:val="auto"/>
          <w:sz w:val="24"/>
          <w:szCs w:val="24"/>
          <w:highlight w:val="none"/>
          <w:lang w:val="en-US" w:eastAsia="zh-CN"/>
        </w:rPr>
        <w:outlineLvl w:val="9"/>
      </w:pPr>
      <w:r>
        <w:rPr>
          <w:rFonts w:hint="eastAsia" w:hAnsi="宋体" w:cs="宋体"/>
          <w:b/>
          <w:bCs/>
          <w:color w:val="auto"/>
          <w:sz w:val="24"/>
          <w:lang w:val="en-US" w:eastAsia="zh-CN"/>
        </w:rPr>
        <w:t xml:space="preserve">2.</w:t>
      </w:r>
      <w:r>
        <w:rPr>
          <w:rFonts w:hint="eastAsia" w:ascii="宋体" w:hAnsi="宋体" w:cs="宋体"/>
          <w:b/>
          <w:bCs/>
          <w:color w:val="auto"/>
          <w:sz w:val="24"/>
          <w:szCs w:val="24"/>
          <w:highlight w:val="none"/>
          <w:lang w:val="en-US" w:eastAsia="zh-CN"/>
        </w:rPr>
        <w:t xml:space="preserve">各供应商所报单价超过</w:t>
      </w:r>
      <w:r>
        <w:rPr>
          <w:rFonts w:hint="eastAsia" w:hAnsi="宋体" w:cs="宋体"/>
          <w:b/>
          <w:bCs/>
          <w:color w:val="auto"/>
          <w:sz w:val="24"/>
          <w:szCs w:val="24"/>
          <w:highlight w:val="none"/>
          <w:lang w:val="en-US" w:eastAsia="zh-CN"/>
        </w:rPr>
        <w:t xml:space="preserve">上表中对应产品</w:t>
      </w:r>
      <w:r>
        <w:rPr>
          <w:rFonts w:hint="eastAsia" w:ascii="宋体" w:hAnsi="宋体" w:cs="宋体"/>
          <w:b/>
          <w:bCs/>
          <w:color w:val="auto"/>
          <w:sz w:val="24"/>
          <w:szCs w:val="24"/>
          <w:highlight w:val="none"/>
          <w:lang w:val="en-US" w:eastAsia="zh-CN"/>
        </w:rPr>
        <w:t xml:space="preserve">单价最高限价时，均须作废标处理。</w:t>
      </w:r>
      <w:r/>
    </w:p>
    <w:p>
      <w:pPr>
        <w:pStyle w:val="1002"/>
        <w:keepLines w:val="0"/>
        <w:keepNext w:val="0"/>
        <w:pageBreakBefore w:val="0"/>
        <w:spacing w:line="400" w:lineRule="exact"/>
        <w:rPr>
          <w:rFonts w:hint="eastAsia" w:ascii="宋体" w:hAnsi="宋体" w:eastAsia="宋体" w:cs="宋体"/>
          <w:b/>
          <w:bCs/>
          <w:color w:val="000000"/>
          <w:sz w:val="24"/>
          <w:lang w:val="en-US" w:eastAsia="zh-CN"/>
        </w:rPr>
        <w:outlineLvl w:val="9"/>
      </w:pPr>
      <w:r>
        <w:rPr>
          <w:rFonts w:hint="eastAsia" w:hAnsi="宋体" w:cs="宋体"/>
          <w:b/>
          <w:bCs/>
          <w:color w:val="auto"/>
          <w:sz w:val="24"/>
          <w:lang w:val="en-US" w:eastAsia="zh-CN"/>
        </w:rPr>
        <w:t xml:space="preserve">3.</w:t>
      </w:r>
      <w:r>
        <w:rPr>
          <w:rFonts w:hint="eastAsia" w:ascii="宋体" w:hAnsi="宋体" w:eastAsia="宋体" w:cs="宋体"/>
          <w:b/>
          <w:bCs/>
          <w:color w:val="auto"/>
          <w:sz w:val="24"/>
        </w:rPr>
        <w:t xml:space="preserve">该</w:t>
      </w:r>
      <w:r>
        <w:rPr>
          <w:rFonts w:hint="eastAsia" w:ascii="宋体" w:hAnsi="宋体" w:eastAsia="宋体" w:cs="宋体"/>
          <w:b/>
          <w:bCs/>
          <w:color w:val="auto"/>
          <w:sz w:val="24"/>
          <w:lang w:eastAsia="zh-CN"/>
        </w:rPr>
        <w:t xml:space="preserve">技术</w:t>
      </w:r>
      <w:r>
        <w:rPr>
          <w:rFonts w:hint="eastAsia" w:ascii="宋体" w:hAnsi="宋体" w:eastAsia="宋体" w:cs="宋体"/>
          <w:b/>
          <w:bCs/>
          <w:color w:val="auto"/>
          <w:sz w:val="24"/>
        </w:rPr>
        <w:t xml:space="preserve">要求为本项目实质性技</w:t>
      </w:r>
      <w:r>
        <w:rPr>
          <w:rFonts w:hint="eastAsia" w:ascii="宋体" w:hAnsi="宋体" w:eastAsia="宋体" w:cs="宋体"/>
          <w:b/>
          <w:bCs/>
          <w:color w:val="000000"/>
          <w:sz w:val="24"/>
        </w:rPr>
        <w:t xml:space="preserve">术要求</w:t>
      </w:r>
      <w:r>
        <w:rPr>
          <w:rFonts w:hint="eastAsia" w:ascii="宋体" w:hAnsi="宋体" w:eastAsia="宋体" w:cs="宋体"/>
          <w:b/>
          <w:bCs/>
          <w:color w:val="000000"/>
          <w:sz w:val="24"/>
          <w:lang w:val="en-US" w:eastAsia="zh-CN"/>
        </w:rPr>
        <w:t xml:space="preserve">,</w:t>
      </w:r>
      <w:r>
        <w:rPr>
          <w:rFonts w:hint="eastAsia" w:ascii="宋体" w:hAnsi="宋体" w:eastAsia="宋体" w:cs="宋体"/>
          <w:b/>
          <w:bCs/>
        </w:rPr>
        <w:t xml:space="preserve"> </w:t>
      </w:r>
      <w:r>
        <w:rPr>
          <w:rFonts w:hint="eastAsia" w:ascii="宋体" w:hAnsi="宋体" w:eastAsia="宋体" w:cs="宋体"/>
          <w:b/>
          <w:bCs/>
          <w:color w:val="000000"/>
          <w:sz w:val="24"/>
          <w:lang w:val="en-US" w:eastAsia="zh-CN"/>
        </w:rPr>
        <w:t xml:space="preserve">不接受负偏离。</w:t>
      </w:r>
      <w:r/>
    </w:p>
    <w:p>
      <w:pPr>
        <w:pStyle w:val="1009"/>
        <w:numPr>
          <w:ilvl w:val="0"/>
          <w:numId w:val="0"/>
        </w:numPr>
        <w:keepLines w:val="0"/>
        <w:keepNext w:val="0"/>
        <w:pageBreakBefore w:val="0"/>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三、产品质保期</w:t>
      </w:r>
      <w:r>
        <w:rPr>
          <w:rFonts w:hint="eastAsia" w:ascii="宋体" w:hAnsi="宋体" w:eastAsia="宋体" w:cs="宋体"/>
          <w:b/>
          <w:color w:val="auto"/>
          <w:sz w:val="24"/>
          <w:szCs w:val="24"/>
          <w:highlight w:val="none"/>
          <w:lang w:val="en-US" w:eastAsia="zh-CN"/>
        </w:rPr>
        <w:tab/>
      </w:r>
      <w:r/>
    </w:p>
    <w:p>
      <w:pPr>
        <w:pStyle w:val="1009"/>
        <w:numPr>
          <w:ilvl w:val="0"/>
          <w:numId w:val="0"/>
        </w:numPr>
        <w:ind w:firstLine="480"/>
        <w:keepLines w:val="0"/>
        <w:keepNext w:val="0"/>
        <w:pageBreakBefore w:val="0"/>
        <w:spacing w:line="4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质保期</w:t>
      </w:r>
      <w:r>
        <w:rPr>
          <w:rFonts w:hint="eastAsia" w:ascii="宋体" w:hAnsi="宋体" w:eastAsia="宋体" w:cs="宋体"/>
          <w:color w:val="auto"/>
          <w:sz w:val="24"/>
          <w:highlight w:val="none"/>
          <w:lang w:val="en-US" w:eastAsia="zh-CN"/>
        </w:rPr>
        <w:t xml:space="preserve">两</w:t>
      </w:r>
      <w:r>
        <w:rPr>
          <w:rFonts w:hint="default" w:ascii="宋体" w:hAnsi="宋体" w:eastAsia="宋体" w:cs="宋体"/>
          <w:color w:val="auto"/>
          <w:sz w:val="24"/>
          <w:highlight w:val="none"/>
          <w:lang w:val="en-US" w:eastAsia="zh-CN"/>
        </w:rPr>
        <w:t xml:space="preserve">年（自交货验收合格之日起计）。</w:t>
      </w:r>
      <w:r/>
    </w:p>
    <w:p>
      <w:pPr>
        <w:pStyle w:val="1009"/>
        <w:numPr>
          <w:ilvl w:val="0"/>
          <w:numId w:val="0"/>
        </w:numPr>
        <w:keepLines w:val="0"/>
        <w:keepNext w:val="0"/>
        <w:pageBreakBefore w:val="0"/>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四、质量标准：</w:t>
      </w:r>
      <w:r/>
    </w:p>
    <w:p>
      <w:pPr>
        <w:pStyle w:val="1009"/>
        <w:numPr>
          <w:ilvl w:val="0"/>
          <w:numId w:val="0"/>
        </w:numPr>
        <w:ind w:firstLine="480"/>
        <w:keepLines w:val="0"/>
        <w:keepNext w:val="0"/>
        <w:pageBreakBefore w:val="0"/>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符合国家及行业现行标准并满足采购人要求。</w:t>
      </w:r>
      <w:r/>
    </w:p>
    <w:p>
      <w:pPr>
        <w:pStyle w:val="977"/>
        <w:numPr>
          <w:ilvl w:val="0"/>
          <w:numId w:val="0"/>
        </w:numPr>
        <w:keepLines w:val="0"/>
        <w:keepNext w:val="0"/>
        <w:pageBreakBefore w:val="0"/>
        <w:spacing w:after="0"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五、产品及包装要求</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1.供应商所投货物必须为原厂原装、全新的、符合国家有关质量标准的产品，</w:t>
      </w:r>
      <w:r>
        <w:rPr>
          <w:rFonts w:hint="eastAsia" w:ascii="宋体" w:hAnsi="宋体" w:eastAsia="宋体" w:cs="宋体"/>
          <w:color w:val="auto"/>
          <w:sz w:val="24"/>
          <w:szCs w:val="24"/>
          <w:highlight w:val="none"/>
          <w:lang w:val="en-US" w:eastAsia="en-US"/>
        </w:rPr>
        <w:t xml:space="preserve">如发现损坏，成交人应无偿补换。</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2.以上产品的外包装袋符合按相关规定排版和印刷要求，包装牢固，无破损、无沾污，每件包装内放置产品合格证。</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3.所投产品包装袋要求为设计完善的标识、标牌、品牌名、重量等标志。</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4.产品包装应贴有标签或者附具说明书。标签应当紧贴或者印制在产品包装物上。</w:t>
      </w:r>
      <w:r/>
    </w:p>
    <w:p>
      <w:pPr>
        <w:pStyle w:val="977"/>
        <w:ind w:left="0"/>
        <w:keepLines w:val="0"/>
        <w:keepNext w:val="0"/>
        <w:pageBreakBefore w:val="0"/>
        <w:spacing w:after="0"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六、项目实施要求</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1、交货时间：接到采购人供货通知后，</w:t>
      </w:r>
      <w:r>
        <w:rPr>
          <w:rFonts w:hint="eastAsia" w:ascii="宋体" w:hAnsi="宋体" w:cs="宋体"/>
          <w:color w:val="auto"/>
          <w:sz w:val="24"/>
          <w:szCs w:val="24"/>
          <w:highlight w:val="none"/>
          <w:lang w:val="en-US" w:eastAsia="zh-CN"/>
        </w:rPr>
        <w:t xml:space="preserve">成交供应商7日内将产品送到指定地点</w:t>
      </w:r>
      <w:r>
        <w:rPr>
          <w:rFonts w:hint="eastAsia" w:ascii="宋体" w:hAnsi="宋体" w:eastAsia="宋体" w:cs="宋体"/>
          <w:color w:val="auto"/>
          <w:sz w:val="24"/>
          <w:szCs w:val="24"/>
          <w:highlight w:val="none"/>
          <w:lang w:val="en-US" w:eastAsia="zh-CN"/>
        </w:rPr>
        <w:t xml:space="preserve">。</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2、产品送到项目实施现场后，成交人与采购人一起按合同清单依合同标准和合同规定的性能指标进行验收。</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采购人验收合格后，双方共同签署验收合格证明。</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验收中发现产品达不到合同规定的性能指标，或货物有明显损坏，成交人必须更换，并且赔偿由此给采购人造成的损失。</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977"/>
        <w:numPr>
          <w:ilvl w:val="0"/>
          <w:numId w:val="0"/>
        </w:numPr>
        <w:ind w:firstLine="480"/>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4、供应商必须承诺询价文件中提出的全部技术规格与要求，如果以其中某些条款不响应时，应在文件中逐条列出，未列出的视同响应。</w:t>
      </w:r>
      <w:r/>
    </w:p>
    <w:p>
      <w:pPr>
        <w:jc w:val="left"/>
        <w:keepLines w:val="0"/>
        <w:keepNext w:val="0"/>
        <w:pageBreakBefore w:val="0"/>
        <w:spacing w:line="400" w:lineRule="exact"/>
        <w:widowControl w:val="off"/>
        <w:rPr>
          <w:rFonts w:hint="eastAsia" w:ascii="宋体" w:hAnsi="宋体" w:eastAsia="宋体" w:cs="宋体"/>
          <w:b/>
          <w:bCs w:val="0"/>
          <w:color w:val="auto"/>
          <w:sz w:val="24"/>
          <w:szCs w:val="21"/>
          <w:highlight w:val="none"/>
          <w:lang w:val="zh-CN" w:eastAsia="en-US"/>
        </w:rPr>
      </w:pPr>
      <w:r>
        <w:rPr>
          <w:rFonts w:hint="eastAsia" w:ascii="宋体" w:hAnsi="宋体" w:eastAsia="宋体" w:cs="宋体"/>
          <w:b/>
          <w:bCs w:val="0"/>
          <w:color w:val="auto"/>
          <w:sz w:val="24"/>
          <w:szCs w:val="21"/>
          <w:highlight w:val="none"/>
          <w:lang w:val="en-US" w:eastAsia="zh-CN"/>
        </w:rPr>
        <w:t xml:space="preserve">七、</w:t>
      </w:r>
      <w:r>
        <w:rPr>
          <w:rFonts w:hint="eastAsia" w:ascii="宋体" w:hAnsi="宋体" w:eastAsia="宋体" w:cs="宋体"/>
          <w:b/>
          <w:bCs w:val="0"/>
          <w:color w:val="auto"/>
          <w:sz w:val="24"/>
          <w:szCs w:val="21"/>
          <w:highlight w:val="none"/>
          <w:lang w:val="zh-CN" w:eastAsia="en-US"/>
        </w:rPr>
        <w:t xml:space="preserve">其他要求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其它要求见招标文件《拟签订的合同文本》。</w:t>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承诺书</w:t>
      </w:r>
      <w:r/>
    </w:p>
    <w:p>
      <w:pPr>
        <w:keepLines w:val="0"/>
        <w:keepNext w:val="0"/>
        <w:pageBreakBefore w:val="0"/>
        <w:spacing w:line="308"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根据贵方《询价通知书》（项目编号：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0" cy="16510"/>
                <wp:effectExtent l="4445" t="0" r="10795" b="6350"/>
                <wp:wrapNone/>
                <wp:docPr id="5"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询价报价表；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分项价格表；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6"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7"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一、按《询价通知书》规定提供交付的货物的唯一报价见《询价报价表》。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0"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1"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五、本报价有效期30个工作日。</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en-US" w:eastAsia="zh-CN"/>
        </w:rPr>
        <w:t xml:space="preserve">采购人或采购代理机构</w:t>
      </w:r>
      <w:r>
        <w:rPr>
          <w:rFonts w:hint="eastAsia" w:ascii="宋体" w:hAnsi="宋体" w:eastAsia="宋体" w:cs="宋体"/>
          <w:color w:val="auto"/>
          <w:sz w:val="24"/>
          <w:szCs w:val="24"/>
          <w:highlight w:val="none"/>
        </w:rPr>
        <w:t xml:space="preserve">有权将我单位本项目响应文件中的《询价报价表》和《分项价格表》予以公示，公示的方式由</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确定。如我单位被确定为成交供应商，</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68"/>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eastAsia="宋体" w:cs="宋体"/>
          <w:b/>
          <w:bCs/>
          <w:color w:val="auto"/>
          <w:sz w:val="24"/>
          <w:szCs w:val="24"/>
          <w:highlight w:val="none"/>
          <w:u w:val="single"/>
          <w:lang w:val="en-US" w:eastAsia="zh-CN"/>
        </w:rPr>
        <w:t xml:space="preserve">江苏润轩项目管理有限公司</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p>
    <w:p>
      <w:pPr>
        <w:pStyle w:val="977"/>
        <w:ind w:left="420"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供应商（盖电子签章）：</w:t>
      </w:r>
      <w:r/>
    </w:p>
    <w:p>
      <w:pPr>
        <w:pStyle w:val="977"/>
        <w:ind w:left="420" w:right="1663"/>
        <w:jc w:val="both"/>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977"/>
        <w:ind w:left="420"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 期：    </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numPr>
          <w:ilvl w:val="0"/>
          <w:numId w:val="0"/>
        </w:num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jc w:val="center"/>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9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p>
      <w:pPr>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keepLines w:val="0"/>
        <w:keepNext w:val="0"/>
        <w:pageBreakBefore w:val="0"/>
        <w:spacing w:line="40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根据苏采云投标工具中的报价表填报</w:t>
      </w:r>
      <w:r/>
    </w:p>
    <w:p>
      <w:pPr>
        <w:jc w:val="center"/>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报价说明：</w:t>
      </w:r>
      <w:r/>
    </w:p>
    <w:p>
      <w:pP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报价包括产品、制造、包装、仓储、运输、装卸搬运、保险、验收、发放到户、检验检测、审计、培训、保险等所有含税费用，本项目总价款还包括成交方应当提供的伴随服务/售后服务费用。采购人不再支付报价以外的任何费用。</w:t>
      </w:r>
      <w:r/>
    </w:p>
    <w:p>
      <w:pP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2、本报价为最终报价，大小写不一致以大写为准；</w:t>
      </w:r>
      <w:r/>
    </w:p>
    <w:p>
      <w:pP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3、供应商的响应文件中的内容与询价通知书（含询价通知书的澄清或者修改，下同）的要求不同时，逐条列在《偏离表》中，否则将认为供应商接受询价通知书的要求。</w:t>
      </w:r>
      <w:r/>
    </w:p>
    <w:p>
      <w:pPr>
        <w:ind w:firstLine="396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6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供应商（盖电子签章）：</w:t>
      </w:r>
      <w:r/>
    </w:p>
    <w:p>
      <w:pPr>
        <w:ind w:firstLine="396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396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10"/>
        <w:numPr>
          <w:ilvl w:val="0"/>
          <w:numId w:val="0"/>
        </w:numPr>
        <w:ind w:right="29"/>
        <w:jc w:val="center"/>
        <w:spacing w:before="0" w:line="400" w:lineRule="exact"/>
        <w:rPr>
          <w:rFonts w:ascii="宋体" w:hAnsi="宋体" w:eastAsia="宋体"/>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ascii="宋体" w:hAnsi="宋体" w:eastAsia="宋体"/>
        </w:rPr>
        <w:t xml:space="preserve">分项价格表</w:t>
      </w:r>
      <w:r/>
    </w:p>
    <w:p>
      <w:pPr>
        <w:numPr>
          <w:ilvl w:val="0"/>
          <w:numId w:val="0"/>
        </w:numPr>
        <w:jc w:val="both"/>
        <w:widowControl w:val="off"/>
        <w:rPr>
          <w:rFonts w:hint="default" w:ascii="Times New Roman" w:hAnsi="Times New Roman" w:eastAsia="仿宋_GB2312" w:cs="Times New Roman"/>
          <w:color w:val="auto"/>
          <w:sz w:val="21"/>
          <w:lang w:val="en-US" w:eastAsia="zh-CN" w:bidi="ar-SA"/>
        </w:rPr>
      </w:pPr>
      <w:r>
        <w:rPr>
          <w:rFonts w:hint="default" w:ascii="Times New Roman" w:hAnsi="Times New Roman" w:eastAsia="仿宋_GB2312" w:cs="Times New Roman"/>
          <w:color w:val="auto"/>
          <w:sz w:val="21"/>
          <w:lang w:val="en-US" w:eastAsia="zh-CN" w:bidi="ar-SA"/>
        </w:rPr>
      </w:r>
      <w:r/>
    </w:p>
    <w:p>
      <w:pPr>
        <w:ind w:left="0" w:right="31" w:firstLine="0"/>
        <w:jc w:val="left"/>
        <w:keepLines w:val="0"/>
        <w:keepNext w:val="0"/>
        <w:pageBreakBefore w:val="0"/>
        <w:spacing w:line="360" w:lineRule="auto"/>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项目编号：</w:t>
      </w:r>
      <w:r/>
    </w:p>
    <w:p>
      <w:pPr>
        <w:ind w:left="0" w:firstLine="0"/>
        <w:jc w:val="left"/>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项目名称：</w:t>
      </w:r>
      <w:r>
        <w:rPr>
          <w:rFonts w:hint="eastAsia" w:ascii="宋体" w:hAnsi="宋体" w:eastAsia="宋体" w:cs="Times New Roman"/>
          <w:sz w:val="24"/>
          <w:szCs w:val="24"/>
          <w:highlight w:val="none"/>
          <w:lang w:val="en-US" w:eastAsia="zh-CN" w:bidi="ar-SA"/>
        </w:rPr>
        <w:t xml:space="preserve">2025年睢宁县粮食作物重大病虫疫情防治项目</w:t>
      </w:r>
      <w:r/>
    </w:p>
    <w:p>
      <w:pPr>
        <w:ind w:left="0" w:right="242" w:firstLine="0"/>
        <w:jc w:val="both"/>
        <w:spacing w:line="400" w:lineRule="exact"/>
        <w:widowControl w:val="off"/>
        <w:tabs>
          <w:tab w:val="left" w:pos="5880" w:leader="none"/>
        </w:tabs>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采购包：</w:t>
      </w:r>
      <w:r>
        <w:rPr>
          <w:rFonts w:hint="eastAsia" w:ascii="宋体" w:hAnsi="宋体" w:eastAsia="宋体" w:cs="Times New Roman"/>
          <w:b/>
          <w:bCs/>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 xml:space="preserve">货币单位：人民币元</w:t>
      </w:r>
      <w:r/>
    </w:p>
    <w:tbl>
      <w:tblPr>
        <w:tblStyle w:val="792"/>
        <w:tblW w:w="1035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748"/>
        <w:gridCol w:w="2016"/>
        <w:gridCol w:w="1128"/>
        <w:gridCol w:w="1992"/>
        <w:gridCol w:w="960"/>
        <w:gridCol w:w="840"/>
        <w:gridCol w:w="852"/>
        <w:gridCol w:w="672"/>
        <w:gridCol w:w="718"/>
      </w:tblGrid>
      <w:tr>
        <w:trPr>
          <w:jc w:val="center"/>
          <w:trHeight w:val="915"/>
        </w:trPr>
        <w:tc>
          <w:tcPr>
            <w:shd w:val="clear" w:color="auto" w:fill="cfcece" w:themeFill="background2" w:themeFillShade="E5"/>
            <w:tcMar>
              <w:left w:w="15" w:type="dxa"/>
              <w:top w:w="15" w:type="dxa"/>
              <w:right w:w="15" w:type="dxa"/>
              <w:bottom w:w="0" w:type="dxa"/>
            </w:tcMar>
            <w:tcW w:w="426"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序号</w:t>
            </w:r>
            <w:r/>
          </w:p>
        </w:tc>
        <w:tc>
          <w:tcPr>
            <w:shd w:val="clear" w:color="auto" w:fill="cfcece" w:themeFill="background2" w:themeFillShade="E5"/>
            <w:tcMar>
              <w:left w:w="15" w:type="dxa"/>
              <w:top w:w="15" w:type="dxa"/>
              <w:right w:w="15" w:type="dxa"/>
              <w:bottom w:w="0" w:type="dxa"/>
            </w:tcMar>
            <w:tcW w:w="748"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名称</w:t>
            </w:r>
            <w:r/>
          </w:p>
        </w:tc>
        <w:tc>
          <w:tcPr>
            <w:shd w:val="clear" w:color="auto" w:fill="cfcece" w:themeFill="background2" w:themeFillShade="E5"/>
            <w:tcMar>
              <w:left w:w="15" w:type="dxa"/>
              <w:top w:w="15" w:type="dxa"/>
              <w:right w:w="15" w:type="dxa"/>
              <w:bottom w:w="0" w:type="dxa"/>
            </w:tcMar>
            <w:tcW w:w="2016"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品牌、规格、型号</w:t>
            </w:r>
            <w:r/>
          </w:p>
        </w:tc>
        <w:tc>
          <w:tcPr>
            <w:shd w:val="clear" w:color="auto" w:fill="cfcece" w:themeFill="background2" w:themeFillShade="E5"/>
            <w:tcMar>
              <w:left w:w="15" w:type="dxa"/>
              <w:top w:w="15" w:type="dxa"/>
              <w:right w:w="15" w:type="dxa"/>
              <w:bottom w:w="0" w:type="dxa"/>
            </w:tcMar>
            <w:tcW w:w="1128"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产品制造企业名称</w:t>
            </w:r>
            <w:r/>
          </w:p>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（全称）</w:t>
            </w:r>
            <w:r/>
          </w:p>
        </w:tc>
        <w:tc>
          <w:tcPr>
            <w:shd w:val="clear" w:color="auto" w:fill="cfcece" w:themeFill="background2" w:themeFillShade="E5"/>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产品制造企业的划分（注明：大型、中型、小型、微型、监狱企业、残疾人福利性单位）</w:t>
            </w:r>
            <w:r/>
          </w:p>
        </w:tc>
        <w:tc>
          <w:tcPr>
            <w:shd w:val="clear" w:color="auto" w:fill="cfcece" w:themeFill="background2" w:themeFillShade="E5"/>
            <w:tcMar>
              <w:left w:w="15" w:type="dxa"/>
              <w:top w:w="15" w:type="dxa"/>
              <w:right w:w="15" w:type="dxa"/>
              <w:bottom w:w="0" w:type="dxa"/>
            </w:tcMar>
            <w:tcW w:w="960"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单位</w:t>
            </w:r>
            <w:r/>
          </w:p>
        </w:tc>
        <w:tc>
          <w:tcPr>
            <w:shd w:val="clear" w:color="auto" w:fill="cfcece" w:themeFill="background2" w:themeFillShade="E5"/>
            <w:tcMar>
              <w:left w:w="15" w:type="dxa"/>
              <w:top w:w="15" w:type="dxa"/>
              <w:right w:w="15" w:type="dxa"/>
              <w:bottom w:w="0" w:type="dxa"/>
            </w:tcMar>
            <w:tcW w:w="840"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数量</w:t>
            </w:r>
            <w:r/>
          </w:p>
        </w:tc>
        <w:tc>
          <w:tcPr>
            <w:shd w:val="clear" w:color="auto" w:fill="cfcece" w:themeFill="background2" w:themeFillShade="E5"/>
            <w:tcMar>
              <w:left w:w="15" w:type="dxa"/>
              <w:top w:w="15" w:type="dxa"/>
              <w:right w:w="15" w:type="dxa"/>
              <w:bottom w:w="0" w:type="dxa"/>
            </w:tcMar>
            <w:tcW w:w="852"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单价</w:t>
            </w:r>
            <w:r/>
          </w:p>
        </w:tc>
        <w:tc>
          <w:tcPr>
            <w:shd w:val="clear" w:color="auto" w:fill="cfcece" w:themeFill="background2" w:themeFillShade="E5"/>
            <w:tcMar>
              <w:left w:w="15" w:type="dxa"/>
              <w:top w:w="15" w:type="dxa"/>
              <w:right w:w="15" w:type="dxa"/>
              <w:bottom w:w="0" w:type="dxa"/>
            </w:tcMar>
            <w:tcW w:w="672"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总价</w:t>
            </w:r>
            <w:r/>
          </w:p>
        </w:tc>
        <w:tc>
          <w:tcPr>
            <w:shd w:val="clear" w:color="auto" w:fill="cfcece" w:themeFill="background2" w:themeFillShade="E5"/>
            <w:tcMar>
              <w:left w:w="15" w:type="dxa"/>
              <w:top w:w="15" w:type="dxa"/>
              <w:right w:w="15" w:type="dxa"/>
              <w:bottom w:w="0" w:type="dxa"/>
            </w:tcMar>
            <w:tcW w:w="718" w:type="dxa"/>
            <w:vAlign w:val="center"/>
            <w:textDirection w:val="lrTb"/>
            <w:noWrap w:val="false"/>
          </w:tcPr>
          <w:p>
            <w:pPr>
              <w:jc w:val="center"/>
              <w:widowControl w:val="off"/>
              <w:rPr>
                <w:rFonts w:hint="default" w:ascii="宋体" w:hAnsi="宋体" w:eastAsia="宋体" w:cs="宋体"/>
                <w:sz w:val="24"/>
                <w:lang w:val="en-US" w:eastAsia="zh-CN" w:bidi="ar-SA"/>
              </w:rPr>
            </w:pPr>
            <w:r>
              <w:rPr>
                <w:rFonts w:hint="eastAsia" w:ascii="宋体" w:hAnsi="宋体" w:cs="宋体"/>
                <w:sz w:val="24"/>
                <w:lang w:val="en-US" w:eastAsia="zh-CN" w:bidi="ar-SA"/>
              </w:rPr>
              <w:t xml:space="preserve">备注</w:t>
            </w:r>
            <w:r/>
          </w:p>
        </w:tc>
      </w:tr>
      <w:tr>
        <w:trPr>
          <w:jc w:val="center"/>
          <w:trHeight w:val="349"/>
        </w:trPr>
        <w:tc>
          <w:tcPr>
            <w:tcMar>
              <w:left w:w="15" w:type="dxa"/>
              <w:top w:w="15" w:type="dxa"/>
              <w:right w:w="15" w:type="dxa"/>
              <w:bottom w:w="0" w:type="dxa"/>
            </w:tcMar>
            <w:tcW w:w="426"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1</w:t>
            </w:r>
            <w:r/>
          </w:p>
        </w:tc>
        <w:tc>
          <w:tcPr>
            <w:tcMar>
              <w:left w:w="15" w:type="dxa"/>
              <w:top w:w="15" w:type="dxa"/>
              <w:right w:w="15" w:type="dxa"/>
              <w:bottom w:w="0" w:type="dxa"/>
            </w:tcMar>
            <w:tcW w:w="74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2016"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128"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96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4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5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67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71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r>
        <w:trPr>
          <w:jc w:val="center"/>
          <w:trHeight w:val="349"/>
        </w:trPr>
        <w:tc>
          <w:tcPr>
            <w:tcMar>
              <w:left w:w="15" w:type="dxa"/>
              <w:top w:w="15" w:type="dxa"/>
              <w:right w:w="15" w:type="dxa"/>
              <w:bottom w:w="0" w:type="dxa"/>
            </w:tcMar>
            <w:tcW w:w="426"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2</w:t>
            </w:r>
            <w:r/>
          </w:p>
        </w:tc>
        <w:tc>
          <w:tcPr>
            <w:tcMar>
              <w:left w:w="15" w:type="dxa"/>
              <w:top w:w="15" w:type="dxa"/>
              <w:right w:w="15" w:type="dxa"/>
              <w:bottom w:w="0" w:type="dxa"/>
            </w:tcMar>
            <w:tcW w:w="74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2016"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128"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96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4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5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67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71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r>
        <w:trPr>
          <w:jc w:val="center"/>
          <w:trHeight w:val="349"/>
        </w:trPr>
        <w:tc>
          <w:tcPr>
            <w:tcMar>
              <w:left w:w="15" w:type="dxa"/>
              <w:top w:w="15" w:type="dxa"/>
              <w:right w:w="15" w:type="dxa"/>
              <w:bottom w:w="0" w:type="dxa"/>
            </w:tcMar>
            <w:tcW w:w="426"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3</w:t>
            </w:r>
            <w:r/>
          </w:p>
        </w:tc>
        <w:tc>
          <w:tcPr>
            <w:tcMar>
              <w:left w:w="15" w:type="dxa"/>
              <w:top w:w="15" w:type="dxa"/>
              <w:right w:w="15" w:type="dxa"/>
              <w:bottom w:w="0" w:type="dxa"/>
            </w:tcMar>
            <w:tcW w:w="74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2016"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128"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96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4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5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67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71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r>
        <w:trPr>
          <w:jc w:val="center"/>
          <w:trHeight w:val="349"/>
        </w:trPr>
        <w:tc>
          <w:tcPr>
            <w:tcMar>
              <w:left w:w="15" w:type="dxa"/>
              <w:top w:w="15" w:type="dxa"/>
              <w:right w:w="15" w:type="dxa"/>
              <w:bottom w:w="0" w:type="dxa"/>
            </w:tcMar>
            <w:tcW w:w="426"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4</w:t>
            </w:r>
            <w:r/>
          </w:p>
        </w:tc>
        <w:tc>
          <w:tcPr>
            <w:tcMar>
              <w:left w:w="15" w:type="dxa"/>
              <w:top w:w="15" w:type="dxa"/>
              <w:right w:w="15" w:type="dxa"/>
              <w:bottom w:w="0" w:type="dxa"/>
            </w:tcMar>
            <w:tcW w:w="74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2016"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128"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96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4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5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67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71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r>
        <w:trPr>
          <w:jc w:val="center"/>
          <w:trHeight w:val="349"/>
        </w:trPr>
        <w:tc>
          <w:tcPr>
            <w:tcMar>
              <w:left w:w="15" w:type="dxa"/>
              <w:top w:w="15" w:type="dxa"/>
              <w:right w:w="15" w:type="dxa"/>
              <w:bottom w:w="0" w:type="dxa"/>
            </w:tcMar>
            <w:tcW w:w="426"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5</w:t>
            </w:r>
            <w:r/>
          </w:p>
        </w:tc>
        <w:tc>
          <w:tcPr>
            <w:tcMar>
              <w:left w:w="15" w:type="dxa"/>
              <w:top w:w="15" w:type="dxa"/>
              <w:right w:w="15" w:type="dxa"/>
              <w:bottom w:w="0" w:type="dxa"/>
            </w:tcMar>
            <w:tcW w:w="74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2016"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128"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96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4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5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67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71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r>
        <w:trPr>
          <w:jc w:val="center"/>
          <w:trHeight w:val="349"/>
        </w:trPr>
        <w:tc>
          <w:tcPr>
            <w:tcMar>
              <w:left w:w="15" w:type="dxa"/>
              <w:top w:w="15" w:type="dxa"/>
              <w:right w:w="15" w:type="dxa"/>
              <w:bottom w:w="0" w:type="dxa"/>
            </w:tcMar>
            <w:tcW w:w="426"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6</w:t>
            </w:r>
            <w:r/>
          </w:p>
        </w:tc>
        <w:tc>
          <w:tcPr>
            <w:tcMar>
              <w:left w:w="15" w:type="dxa"/>
              <w:top w:w="15" w:type="dxa"/>
              <w:right w:w="15" w:type="dxa"/>
              <w:bottom w:w="0" w:type="dxa"/>
            </w:tcMar>
            <w:tcW w:w="74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2016"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128"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1992" w:type="dxa"/>
            <w:vAlign w:val="top"/>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96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40"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85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672"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c>
          <w:tcPr>
            <w:tcMar>
              <w:left w:w="15" w:type="dxa"/>
              <w:top w:w="15" w:type="dxa"/>
              <w:right w:w="15" w:type="dxa"/>
              <w:bottom w:w="0" w:type="dxa"/>
            </w:tcMar>
            <w:tcW w:w="718"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r>
        <w:trPr>
          <w:jc w:val="center"/>
          <w:trHeight w:val="1232"/>
        </w:trPr>
        <w:tc>
          <w:tcPr>
            <w:gridSpan w:val="4"/>
            <w:tcMar>
              <w:left w:w="15" w:type="dxa"/>
              <w:top w:w="15" w:type="dxa"/>
              <w:right w:w="15" w:type="dxa"/>
              <w:bottom w:w="0" w:type="dxa"/>
            </w:tcMar>
            <w:tcW w:w="4318" w:type="dxa"/>
            <w:vAlign w:val="center"/>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总价合计计</w:t>
            </w:r>
            <w:r/>
          </w:p>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（即《询价报价表》中的“总价”）</w:t>
            </w:r>
            <w:r/>
          </w:p>
        </w:tc>
        <w:tc>
          <w:tcPr>
            <w:gridSpan w:val="6"/>
            <w:tcMar>
              <w:left w:w="15" w:type="dxa"/>
              <w:top w:w="15" w:type="dxa"/>
              <w:right w:w="15" w:type="dxa"/>
              <w:bottom w:w="0" w:type="dxa"/>
            </w:tcMar>
            <w:tcW w:w="6034" w:type="dxa"/>
            <w:vAlign w:val="bottom"/>
            <w:textDirection w:val="lrTb"/>
            <w:noWrap w:val="false"/>
          </w:tcPr>
          <w:p>
            <w:pPr>
              <w:jc w:val="center"/>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tc>
      </w:tr>
    </w:tbl>
    <w:p>
      <w:pPr>
        <w:ind w:firstLine="480"/>
        <w:jc w:val="both"/>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供应商（盖电子签章）：</w:t>
      </w:r>
      <w:r/>
    </w:p>
    <w:p>
      <w:pPr>
        <w:ind w:firstLine="480"/>
        <w:jc w:val="both"/>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法定代表人或授权代表（签字或盖章）：</w:t>
      </w:r>
      <w:r/>
    </w:p>
    <w:p>
      <w:pPr>
        <w:ind w:firstLine="480"/>
        <w:jc w:val="both"/>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日期：</w:t>
      </w:r>
      <w:r/>
    </w:p>
    <w:p>
      <w:pPr>
        <w:ind w:right="840"/>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80"/>
        <w:jc w:val="both"/>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说明：</w:t>
      </w:r>
      <w:r/>
    </w:p>
    <w:p>
      <w:pPr>
        <w:ind w:left="0" w:right="0" w:firstLine="480"/>
        <w:jc w:val="both"/>
        <w:keepLines w:val="0"/>
        <w:keepNext w:val="0"/>
        <w:pageBreakBefore w:val="0"/>
        <w:spacing w:line="360" w:lineRule="exact"/>
        <w:widowControl w:val="off"/>
        <w:rPr>
          <w:rFonts w:hint="default" w:ascii="宋体" w:hAnsi="宋体" w:eastAsia="宋体" w:cs="Times New Roman"/>
          <w:sz w:val="24"/>
          <w:lang w:val="en-US" w:eastAsia="zh-CN" w:bidi="ar-SA"/>
        </w:rPr>
        <w:outlineLvl w:val="9"/>
      </w:pPr>
      <w:r>
        <w:rPr>
          <w:rFonts w:hint="default" w:ascii="宋体" w:hAnsi="宋体" w:eastAsia="宋体" w:cs="Times New Roman"/>
          <w:sz w:val="24"/>
          <w:lang w:val="en-US" w:eastAsia="zh-CN" w:bidi="ar-SA"/>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968"/>
        <w:ind w:left="42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968"/>
        <w:ind w:left="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lang w:val="en-US" w:eastAsia="zh-CN" w:bidi="ar-SA"/>
        </w:rPr>
        <w:t xml:space="preserve">如果不提供详细分项报价将视为没有实质性响应询价文件</w:t>
      </w:r>
      <w:r>
        <w:rPr>
          <w:rFonts w:hint="eastAsia" w:ascii="宋体" w:hAnsi="宋体" w:eastAsia="宋体" w:cs="宋体"/>
          <w:color w:val="auto"/>
          <w:sz w:val="24"/>
          <w:szCs w:val="24"/>
          <w:highlight w:val="none"/>
          <w:lang w:val="en-US" w:eastAsia="zh-CN" w:bidi="ar-SA"/>
        </w:rPr>
        <w:t xml:space="preserve">。</w:t>
      </w:r>
      <w:r/>
    </w:p>
    <w:p>
      <w:pPr>
        <w:pStyle w:val="968"/>
        <w:ind w:left="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2、供应商对以上数据的真实性负责。</w:t>
      </w:r>
      <w:r/>
    </w:p>
    <w:p>
      <w:pPr>
        <w:pStyle w:val="968"/>
        <w:ind w:left="420"/>
        <w:spacing w:line="360" w:lineRule="auto"/>
        <w:rPr>
          <w:rFonts w:hint="eastAsia" w:ascii="宋体" w:hAnsi="宋体" w:eastAsia="宋体" w:cs="宋体"/>
          <w:b/>
          <w:bCs/>
          <w:color w:val="auto"/>
          <w:sz w:val="24"/>
          <w:szCs w:val="24"/>
          <w:highlight w:val="lightGray"/>
          <w:u w:val="single"/>
          <w:lang w:val="en-US" w:eastAsia="zh-CN" w:bidi="ar-SA"/>
        </w:rPr>
      </w:pPr>
      <w:r>
        <w:rPr>
          <w:rFonts w:hint="eastAsia" w:ascii="宋体" w:hAnsi="宋体" w:eastAsia="宋体" w:cs="宋体"/>
          <w:b/>
          <w:bCs/>
          <w:color w:val="auto"/>
          <w:sz w:val="24"/>
          <w:szCs w:val="24"/>
          <w:highlight w:val="lightGray"/>
          <w:u w:val="single"/>
          <w:lang w:val="en-US" w:eastAsia="zh-CN" w:bidi="ar-SA"/>
        </w:rPr>
        <w:t xml:space="preserve">3、请各供应商认真填报上表，名称、品牌、规格、型号等必须填报完整，否则做无效标处理。</w:t>
      </w:r>
      <w:r/>
    </w:p>
    <w:p>
      <w:pPr>
        <w:ind w:left="42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采购人或采购代理机构</w:t>
      </w:r>
      <w:r>
        <w:rPr>
          <w:rFonts w:hint="eastAsia" w:ascii="宋体" w:hAnsi="宋体" w:eastAsia="宋体" w:cs="宋体"/>
          <w:b/>
          <w:color w:val="auto"/>
          <w:sz w:val="24"/>
          <w:szCs w:val="24"/>
          <w:highlight w:val="none"/>
          <w:u w:val="single"/>
        </w:rPr>
        <w:t xml:space="preserve">有权将以上内容进行公示。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1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60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bl>
      <w:tblPr>
        <w:tblStyle w:val="792"/>
        <w:tblW w:w="929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012"/>
        <w:gridCol w:w="2806"/>
        <w:gridCol w:w="1654"/>
        <w:gridCol w:w="1418"/>
        <w:gridCol w:w="1474"/>
      </w:tblGrid>
      <w:tr>
        <w:trPr>
          <w:jc w:val="center"/>
          <w:trHeight w:val="1049"/>
        </w:trPr>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0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6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响应文件中的内容</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0"/>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47"/>
        </w:trPr>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80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5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7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拟签订的合同文本</w:t>
      </w:r>
      <w:r/>
    </w:p>
    <w:p>
      <w:pPr>
        <w:pStyle w:val="975"/>
        <w:shd w:val="clear" w:color="auto"/>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987"/>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968"/>
        <w:rPr>
          <w:rFonts w:hint="eastAsia"/>
        </w:rPr>
      </w:pPr>
      <w:r>
        <w:rPr>
          <w:rFonts w:hint="eastAsia"/>
        </w:rPr>
      </w:r>
      <w:r/>
    </w:p>
    <w:p>
      <w:pPr>
        <w:ind w:left="840"/>
        <w:jc w:val="left"/>
        <w:spacing w:line="360" w:lineRule="auto"/>
        <w:shd w:val="clear" w:color="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ind w:left="840"/>
        <w:jc w:val="left"/>
        <w:spacing w:line="360" w:lineRule="auto"/>
        <w:shd w:val="clear" w:color="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ind w:left="840"/>
        <w:jc w:val="left"/>
        <w:spacing w:line="360" w:lineRule="auto"/>
        <w:shd w:val="clear" w:color="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t xml:space="preserve">采购包：</w:t>
      </w:r>
      <w:r/>
    </w:p>
    <w:p>
      <w:pPr>
        <w:jc w:val="center"/>
        <w:spacing w:after="120" w:line="240" w:lineRule="auto"/>
        <w:shd w:val="clear" w:color="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line="240" w:lineRule="auto"/>
        <w:shd w:val="clear" w:color="auto"/>
        <w:rPr>
          <w:rFonts w:hint="eastAsia" w:ascii="宋体" w:hAnsi="宋体" w:eastAsia="宋体" w:cs="宋体"/>
          <w:color w:val="auto"/>
          <w:sz w:val="18"/>
          <w:szCs w:val="18"/>
          <w:highlight w:val="none"/>
        </w:rPr>
      </w:pPr>
      <w:r>
        <w:rPr>
          <w:rFonts w:hint="eastAsia" w:ascii="宋体" w:hAnsi="宋体" w:eastAsia="宋体" w:cs="宋体"/>
          <w:color w:val="auto"/>
          <w:sz w:val="60"/>
          <w:szCs w:val="60"/>
          <w:highlight w:val="none"/>
        </w:rPr>
        <w:t xml:space="preserve">政府采购合同</w:t>
      </w:r>
      <w:r/>
    </w:p>
    <w:p>
      <w:pPr>
        <w:ind w:firstLine="360"/>
        <w:jc w:val="left"/>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jc w:val="left"/>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shd w:val="clear" w:color="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shd w:val="clear" w:color="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shd w:val="clear" w:color="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shd w:val="clear" w:color="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shd w:val="clear" w:color="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440" w:lineRule="exact"/>
        <w:shd w:val="clear" w:color="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jc w:val="center"/>
        <w:widowControl/>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jc w:val="center"/>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除本合同上下文中另有规定外，下列各词语定义如下： </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1.1“买方”见《合同专用条款》。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1.2“卖方”见《合同专用条款》。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1.3“工作现场”见《合同专用条款》。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1.4“合同标的”见合同附件4。</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1.5“技术资料”是指与合同标的的安装、试运行、验收、操作以及维修有关的技术指标、规格、图纸和文件。</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1.6“技术培训”是指在合同标的的安装、试运行、验收、操作、维修以及其他方面卖方给予买方的培训。</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1.7“安装”是指有关合同标的、备件和材料的安装工作。</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1.8“试运行”是指为验明合同标的的技术性能，在安装完毕后对合同标的进行的测试。</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1.10“合同货币”见《合同专用条款》。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1.11“合同价格”见合同附件4。</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1.12“合同生效日”见《合同协议书》（合同附件1）第5 条。</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1.13“日”是指日历天数。</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1.14“月”是指日历月数。</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2.1买方同意从卖方购买、卖方同意向买方出售和提供的合同标的以及相关售后服务、技术培训和技术资料。</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2.2数量：见招标文件第六章《采购需求》中“三、数量要求”。</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3.1 合同总价见《合同专用条款》。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3.2 合同总价是固定价格。</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支付（采购资金的支付方式、时间、条件）</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4.1买方应按照《合同专用条款》的规定进行支付。如果卖方未能按照《合同专用条款》的要求提交支付文件，由此产生的所有责任和发生的所有费用，均由卖方承担。</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4.2卖方有义务根据合同的规定向买方支付违约金和/或赔偿金时，买方有权从任何一笔应付款或卖方的履约保证金中予以扣除。</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交货（货物、服务提供的时间、地点、方式）</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5.1交货期限、批次和交货条件见《合同专用条款》。</w:t>
      </w:r>
      <w:r/>
    </w:p>
    <w:p>
      <w:pPr>
        <w:ind w:firstLine="420"/>
        <w:jc w:val="left"/>
        <w:keepLines w:val="0"/>
        <w:keepNext w:val="0"/>
        <w:pageBreakBefore w:val="0"/>
        <w:spacing w:line="400" w:lineRule="exact"/>
        <w:widowControl/>
        <w:rPr>
          <w:rFonts w:hint="eastAsia" w:ascii="宋体" w:hAnsi="宋体" w:eastAsia="宋体" w:cs="宋体"/>
          <w:strike/>
          <w:color w:val="auto"/>
          <w:sz w:val="24"/>
          <w:szCs w:val="20"/>
        </w:rPr>
      </w:pPr>
      <w:r>
        <w:rPr>
          <w:rFonts w:hint="eastAsia" w:ascii="宋体" w:hAnsi="宋体" w:eastAsia="宋体" w:cs="宋体"/>
          <w:color w:val="auto"/>
          <w:sz w:val="24"/>
          <w:szCs w:val="20"/>
        </w:rPr>
        <w:t xml:space="preserve">5.2交货地点见《合同专用条款》。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5.3在《合同专用条款》规定的期限内，卖方应将合同号、合同标的的名称、数量、金额、包装件数以及交货的时间以书面方式通知买方。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5.4卖方应按下列规定交付合同标的：</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5.4.1卖方负责将合同标的送至《合同专用条款》规定的交货地点。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5.4.2买方出具的收据日期是合同标的的实际交货日期。</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5.5如果卖方未能按照合同规定的交货期限交货，卖方应按《合同专用条款》的规定支付违约金或提供其他救济。</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 包装与标记</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6.1除非合同中另有规定，合同标的应保持产品制造企业原包装完好。</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6.2在合同标的的每件包装中都应附有下列单据： </w:t>
      </w:r>
      <w:r/>
    </w:p>
    <w:p>
      <w:pPr>
        <w:ind w:firstLine="420"/>
        <w:jc w:val="left"/>
        <w:keepLines w:val="0"/>
        <w:keepNext w:val="0"/>
        <w:pageBreakBefore w:val="0"/>
        <w:spacing w:line="400" w:lineRule="exact"/>
        <w:widowControl/>
        <w:rPr>
          <w:rFonts w:hint="eastAsia" w:ascii="宋体" w:hAnsi="宋体" w:eastAsia="宋体" w:cs="宋体"/>
          <w:strike/>
          <w:color w:val="auto"/>
          <w:sz w:val="24"/>
          <w:szCs w:val="20"/>
        </w:rPr>
      </w:pPr>
      <w:r>
        <w:rPr>
          <w:rFonts w:hint="eastAsia" w:ascii="宋体" w:hAnsi="宋体" w:eastAsia="宋体" w:cs="宋体"/>
          <w:color w:val="auto"/>
          <w:sz w:val="24"/>
          <w:szCs w:val="20"/>
        </w:rPr>
        <w:t xml:space="preserve">A. 装箱明细单； </w:t>
      </w:r>
      <w:r/>
    </w:p>
    <w:p>
      <w:pPr>
        <w:ind w:firstLine="420"/>
        <w:jc w:val="left"/>
        <w:keepLines w:val="0"/>
        <w:keepNext w:val="0"/>
        <w:pageBreakBefore w:val="0"/>
        <w:spacing w:line="400" w:lineRule="exact"/>
        <w:widowControl/>
        <w:rPr>
          <w:rFonts w:hint="eastAsia" w:ascii="宋体" w:hAnsi="宋体" w:eastAsia="宋体" w:cs="宋体"/>
          <w:strike/>
          <w:color w:val="auto"/>
          <w:sz w:val="24"/>
          <w:szCs w:val="20"/>
        </w:rPr>
      </w:pPr>
      <w:r>
        <w:rPr>
          <w:rFonts w:hint="eastAsia" w:ascii="宋体" w:hAnsi="宋体" w:eastAsia="宋体" w:cs="宋体"/>
          <w:color w:val="auto"/>
          <w:sz w:val="24"/>
          <w:szCs w:val="20"/>
        </w:rPr>
        <w:t xml:space="preserve">B. 质量合格证； </w:t>
      </w:r>
      <w:r/>
    </w:p>
    <w:p>
      <w:pPr>
        <w:ind w:firstLine="420"/>
        <w:jc w:val="left"/>
        <w:keepLines w:val="0"/>
        <w:keepNext w:val="0"/>
        <w:pageBreakBefore w:val="0"/>
        <w:spacing w:line="400" w:lineRule="exact"/>
        <w:widowControl/>
        <w:rPr>
          <w:rFonts w:hint="eastAsia" w:ascii="宋体" w:hAnsi="宋体" w:eastAsia="宋体" w:cs="宋体"/>
          <w:strike/>
          <w:color w:val="auto"/>
          <w:sz w:val="24"/>
          <w:szCs w:val="20"/>
        </w:rPr>
      </w:pPr>
      <w:r>
        <w:rPr>
          <w:rFonts w:hint="eastAsia" w:ascii="宋体" w:hAnsi="宋体" w:eastAsia="宋体" w:cs="宋体"/>
          <w:color w:val="auto"/>
          <w:sz w:val="24"/>
          <w:szCs w:val="20"/>
        </w:rPr>
        <w:t xml:space="preserve">C. 技术资料。</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技术资料交付的期限和方式见《合同专用条款》。</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安装</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合同标的的安装期限见《合同专用条款》。</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9.1合同标的的试运行、验收见《合同专用条款》。</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9.2如果合同附件2 所规定的所有技术性能在验收中都已经达到，双方应在验收合格后5 日内签署验收书。</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9.3验收标准（验收要求、验收标准和程序）：见合同附件5。</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第十条 售后服务和技术培训</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10.1售后服务和技术培训见合同附件3。</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索赔</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11.1如果合同标的在安装、试运行和验收中卖方未能履行其在本合同项下承担的义务，买方有权向卖方提出索赔并寻求《合同专用条款》中规定的救济方式，救济方式包括：</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卖方替换不符合合同规定的合同标的。</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按质量低劣的程度、买方受损害的程度及损失的数额对合同标的进行降价。</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拒收合同标的。</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D. 赔偿由卖方违约引起的其他损失。</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卖方在合同规定的交货期限后未能按《合同专用条款》中规定的最终期限交付合同标的和/或技术资料； </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合同标的未能达到合同附件2 规定的技术性能； </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卖方未能履行合同项下任何其它义务，并且在收到买方违约通知后未能按《合同专用条款》中规定的期限对其违约行为作出补救。</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13.2如果一方破产或发生资不抵债的情况,合同另一方有权在任何时候发出书面通知终止合同。此种情况下合同的终止不妨碍或影响行使任何可能的其它救济手段。</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13.3如果买方认定卖方在投标或执行合同中有腐败或欺诈行为,买方有权在任何时候发出书面通知终止合同。</w:t>
      </w:r>
      <w:r/>
    </w:p>
    <w:p>
      <w:pPr>
        <w:ind w:left="1"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A.“腐败行为”系指在招标、采购和合同执行等过程中，为谋求利益、影响相关人员而提供、给予、接受或索取任何有价物的行为。</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B.“欺诈行为”系指为了影响招标、采购和合同执行等过程而隐瞒事实，从而给买方造成损害的行为，其中包括投标人之间的串通行为。</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在买方全部或部分终止合同的情况下，卖方应按《合同专用条款》的规定对买方给予补偿。</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14.1 因执行本合同所发生的或者与本合同有关的一切争议由合同双方通过友好协商解决，如果不能协商一致，按《合同专用条款》规定的方式解决。</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第十五条 适用法律</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15.1 本合同的执行和争议的解决适用中华人民共和国的法律并按中华人民共和国的法律进行解释。</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第十六条  权利保证</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16.1卖方应保证买方在使用合同标的时不受第三方提出侵犯其专利权、版权、商标权或其他权利的起诉。一旦出现侵权，卖方承担全部责任。</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第十七条  保密 </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17.2上述秘密，卖方只能用于本合同，而且只能由卖方相应的人员使用；没有必要接触的卖方人员，不得接触。</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17.3卖方应当采取适当有效的方式保护所获取的上述秘密。</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第十八条 合同生效及其他</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 本合同在合同协议书（合同附件1）规定的条件全部满足后生效。</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18.3 合同双方各自承担与本合同有关的应负税费。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18.4合同双方除非《合同专用条款》另有规定，所有合同文件及相关的修订和合同双方之间的书面联络，应使用中文书就并按中文解释。</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18.5对本合同的任何补充、增添或修改以书面方式进行。</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18.6没有另一方的事先书面同意，合同任何一方不得将合同项下的任何权利和义务转让给第三方。</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18.8合同条款中的标题和边注仅供参考使用，不应视为合同的一部分，也不影响本文的解释。</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18.9合同构成买方和卖方之间就合同主要内容方面的完整协议，并且取代合同签订前所有关于这方面的通讯、协商、协议(不论是书面的，还是口头的)。</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18.11合同双方之间的一切联络往来应以书面形式按《合同专用条款》中规定的通讯地址发往合同另一方。有关重要事项的传真应及时用挂号信或快件确认。</w:t>
      </w:r>
      <w:r/>
    </w:p>
    <w:p>
      <w:pPr>
        <w:ind w:firstLine="420"/>
        <w:jc w:val="left"/>
        <w:keepLines w:val="0"/>
        <w:keepNext w:val="0"/>
        <w:pageBreakBefore w:val="0"/>
        <w:spacing w:line="40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304" w:right="1304" w:bottom="1304" w:left="1304" w:header="851" w:footer="992" w:gutter="0"/>
          <w:cols w:num="1" w:sep="0" w:space="0" w:equalWidth="1"/>
          <w:docGrid w:linePitch="360"/>
        </w:sectPr>
      </w:pPr>
      <w:r>
        <w:rPr>
          <w:rFonts w:hint="eastAsia" w:ascii="宋体" w:hAnsi="宋体" w:eastAsia="宋体" w:cs="宋体"/>
          <w:color w:val="auto"/>
          <w:sz w:val="30"/>
          <w:szCs w:val="30"/>
        </w:rPr>
      </w:r>
      <w:r/>
    </w:p>
    <w:p>
      <w:pPr>
        <w:jc w:val="center"/>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合同专用条款</w:t>
      </w:r>
      <w:r/>
    </w:p>
    <w:p>
      <w:pPr>
        <w:jc w:val="center"/>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 “买方”为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 “卖方”为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 “工作现场”为</w:t>
      </w:r>
      <w:r>
        <w:rPr>
          <w:rFonts w:hint="eastAsia" w:ascii="宋体" w:hAnsi="宋体" w:eastAsia="宋体" w:cs="宋体"/>
          <w:color w:val="auto"/>
          <w:sz w:val="24"/>
          <w:szCs w:val="20"/>
          <w:u w:val="single"/>
        </w:rPr>
        <w:t xml:space="preserve">买方指定地点</w:t>
      </w:r>
      <w:r>
        <w:rPr>
          <w:rFonts w:hint="eastAsia" w:ascii="宋体" w:hAnsi="宋体" w:eastAsia="宋体" w:cs="宋体"/>
          <w:color w:val="auto"/>
          <w:sz w:val="24"/>
          <w:szCs w:val="20"/>
        </w:rPr>
        <w:t xml:space="preserve">。</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 “合同货币”即</w:t>
      </w:r>
      <w:r>
        <w:rPr>
          <w:rFonts w:hint="eastAsia" w:ascii="宋体" w:hAnsi="宋体" w:eastAsia="宋体" w:cs="宋体"/>
          <w:color w:val="auto"/>
          <w:sz w:val="24"/>
          <w:szCs w:val="20"/>
          <w:u w:val="single"/>
        </w:rPr>
        <w:t xml:space="preserve">人民币</w:t>
      </w:r>
      <w:r>
        <w:rPr>
          <w:rFonts w:hint="eastAsia" w:ascii="宋体" w:hAnsi="宋体" w:eastAsia="宋体" w:cs="宋体"/>
          <w:color w:val="auto"/>
          <w:sz w:val="24"/>
          <w:szCs w:val="20"/>
        </w:rPr>
        <w:t xml:space="preserve">。</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2.3买方同意从卖方购买、卖方同意向买方出售的合同标的是</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。详见合同附件。</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3.1合同总价为</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大写：人民币</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3.2本合同为</w:t>
      </w:r>
      <w:r>
        <w:rPr>
          <w:rFonts w:hint="eastAsia" w:ascii="宋体" w:hAnsi="宋体" w:eastAsia="宋体" w:cs="宋体"/>
          <w:b/>
          <w:bCs/>
          <w:color w:val="auto"/>
          <w:sz w:val="24"/>
          <w:szCs w:val="20"/>
          <w:u w:val="single"/>
        </w:rPr>
        <w:t xml:space="preserve">固定总价合同</w:t>
      </w:r>
      <w:r>
        <w:rPr>
          <w:rFonts w:hint="eastAsia" w:ascii="宋体" w:hAnsi="宋体" w:eastAsia="宋体" w:cs="宋体"/>
          <w:color w:val="auto"/>
          <w:sz w:val="24"/>
          <w:szCs w:val="20"/>
        </w:rPr>
        <w:t xml:space="preserve">，项目实施过程中除采购人提出的变更要求外不增加任何费用。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3.3 </w:t>
      </w:r>
      <w:r>
        <w:rPr>
          <w:rFonts w:hint="eastAsia" w:ascii="宋体" w:hAnsi="宋体" w:eastAsia="宋体" w:cs="宋体"/>
          <w:color w:val="auto"/>
          <w:sz w:val="24"/>
          <w:szCs w:val="24"/>
          <w:highlight w:val="none"/>
          <w:lang w:val="en-US" w:eastAsia="zh-CN"/>
        </w:rPr>
        <w:t xml:space="preserve">报价包括产品、制造、包装、仓储、运输、装卸搬运、保险、验收、发放到户、检验检测、审计、培训、保险等所有含税费用，本项目总价款还包括成交方应当提供的伴随服务/售后服务费用。</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支付（采购资金的支付方式、时间、条件）</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本合同总金额为人民币大写金额</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元（小写金额：</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元），</w:t>
      </w:r>
      <w:r/>
    </w:p>
    <w:p>
      <w:pPr>
        <w:ind w:firstLine="542"/>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经双方协商一致，选择以下第</w:t>
      </w:r>
      <w:r>
        <w:rPr>
          <w:rFonts w:hint="eastAsia" w:ascii="宋体" w:hAnsi="宋体" w:eastAsia="宋体" w:cs="宋体"/>
          <w:b/>
          <w:bCs/>
          <w:color w:val="auto"/>
          <w:sz w:val="24"/>
          <w:szCs w:val="20"/>
          <w:u w:val="single"/>
        </w:rPr>
        <w:t xml:space="preserve"> </w:t>
      </w:r>
      <w:r>
        <w:rPr>
          <w:rFonts w:hint="eastAsia" w:ascii="宋体" w:hAnsi="宋体" w:eastAsia="宋体" w:cs="宋体"/>
          <w:b/>
          <w:bCs/>
          <w:color w:val="auto"/>
          <w:sz w:val="24"/>
          <w:szCs w:val="20"/>
          <w:u w:val="single"/>
          <w:lang w:val="en-US" w:eastAsia="zh-CN"/>
        </w:rPr>
        <w:t xml:space="preserve">  </w:t>
      </w:r>
      <w:r>
        <w:rPr>
          <w:rFonts w:hint="eastAsia" w:ascii="宋体" w:hAnsi="宋体" w:eastAsia="宋体" w:cs="宋体"/>
          <w:b/>
          <w:bCs/>
          <w:color w:val="auto"/>
          <w:sz w:val="24"/>
          <w:szCs w:val="20"/>
          <w:u w:val="single"/>
        </w:rPr>
        <w:t xml:space="preserve"> </w:t>
      </w:r>
      <w:r>
        <w:rPr>
          <w:rFonts w:hint="eastAsia" w:ascii="宋体" w:hAnsi="宋体" w:eastAsia="宋体" w:cs="宋体"/>
          <w:b/>
          <w:bCs/>
          <w:color w:val="auto"/>
          <w:sz w:val="24"/>
          <w:szCs w:val="20"/>
        </w:rPr>
        <w:t xml:space="preserve">种付款方式：</w:t>
      </w:r>
      <w:r/>
    </w:p>
    <w:p>
      <w:pPr>
        <w:ind w:firstLine="542"/>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付款方式一：提交预付款保函的</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4.</w:t>
      </w:r>
      <w:r>
        <w:rPr>
          <w:rFonts w:hint="eastAsia" w:ascii="宋体" w:hAnsi="宋体" w:cs="宋体"/>
          <w:color w:val="auto"/>
          <w:sz w:val="24"/>
          <w:szCs w:val="20"/>
          <w:lang w:val="en-US" w:eastAsia="zh-CN"/>
        </w:rPr>
        <w:t xml:space="preserve">1</w:t>
      </w:r>
      <w:r>
        <w:rPr>
          <w:rFonts w:hint="eastAsia" w:ascii="宋体" w:hAnsi="宋体" w:eastAsia="宋体" w:cs="宋体"/>
          <w:color w:val="auto"/>
          <w:sz w:val="24"/>
          <w:szCs w:val="20"/>
        </w:rPr>
        <w:t xml:space="preserve">合同总价的百分之</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%)即</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大写：人民币</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，经买方验收合格后，买方自收到发票（发票金额为合同总价的</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rPr>
        <w:t xml:space="preserve">%）后</w:t>
      </w:r>
      <w:r>
        <w:rPr>
          <w:rFonts w:hint="eastAsia" w:ascii="宋体" w:hAnsi="宋体" w:eastAsia="宋体" w:cs="宋体"/>
          <w:color w:val="auto"/>
          <w:sz w:val="24"/>
          <w:szCs w:val="20"/>
          <w:lang w:val="en-US" w:eastAsia="zh-CN"/>
        </w:rPr>
        <w:t xml:space="preserve">30</w:t>
      </w:r>
      <w:r>
        <w:rPr>
          <w:rFonts w:hint="eastAsia" w:ascii="宋体" w:hAnsi="宋体" w:eastAsia="宋体" w:cs="宋体"/>
          <w:color w:val="auto"/>
          <w:sz w:val="24"/>
          <w:szCs w:val="20"/>
        </w:rPr>
        <w:t xml:space="preserve">日内将资金支付到合同约定的卖方账户。</w:t>
      </w:r>
      <w:r/>
    </w:p>
    <w:p>
      <w:pPr>
        <w:ind w:firstLine="542"/>
        <w:jc w:val="left"/>
        <w:keepLines w:val="0"/>
        <w:keepNext w:val="0"/>
        <w:pageBreakBefore w:val="0"/>
        <w:spacing w:line="400" w:lineRule="exact"/>
        <w:widowControl/>
        <w:rPr>
          <w:rFonts w:hint="eastAsia" w:ascii="宋体" w:hAnsi="宋体" w:eastAsia="宋体" w:cs="宋体"/>
          <w:b/>
          <w:bCs/>
          <w:color w:val="auto"/>
          <w:sz w:val="24"/>
          <w:szCs w:val="20"/>
          <w:highlight w:val="lightGray"/>
        </w:rPr>
      </w:pPr>
      <w:r>
        <w:rPr>
          <w:rFonts w:hint="eastAsia" w:ascii="宋体" w:hAnsi="宋体" w:eastAsia="宋体" w:cs="宋体"/>
          <w:b/>
          <w:bCs/>
          <w:color w:val="auto"/>
          <w:sz w:val="24"/>
          <w:szCs w:val="20"/>
          <w:highlight w:val="lightGray"/>
        </w:rPr>
        <w:t xml:space="preserve">付款方式二：不提交预付款保函的</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4.</w:t>
      </w:r>
      <w:r>
        <w:rPr>
          <w:rFonts w:hint="eastAsia" w:ascii="宋体" w:hAnsi="宋体" w:cs="宋体"/>
          <w:color w:val="auto"/>
          <w:sz w:val="24"/>
          <w:szCs w:val="20"/>
          <w:lang w:val="en-US" w:eastAsia="zh-CN"/>
        </w:rPr>
        <w:t xml:space="preserve">1</w:t>
      </w:r>
      <w:r>
        <w:rPr>
          <w:rFonts w:hint="eastAsia" w:ascii="宋体" w:hAnsi="宋体" w:eastAsia="宋体" w:cs="宋体"/>
          <w:color w:val="auto"/>
          <w:sz w:val="24"/>
          <w:szCs w:val="20"/>
        </w:rPr>
        <w:t xml:space="preserve">合同总价的百分之</w:t>
      </w:r>
      <w:r>
        <w:rPr>
          <w:rFonts w:hint="eastAsia" w:ascii="宋体" w:hAnsi="宋体" w:eastAsia="宋体" w:cs="宋体"/>
          <w:color w:val="auto"/>
          <w:sz w:val="24"/>
          <w:szCs w:val="20"/>
          <w:u w:val="single"/>
          <w:lang w:val="en-US" w:eastAsia="zh-CN"/>
        </w:rPr>
        <w:t xml:space="preserve">百</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lang w:val="en-US" w:eastAsia="zh-CN"/>
        </w:rPr>
        <w:t xml:space="preserve">100</w:t>
      </w:r>
      <w:r>
        <w:rPr>
          <w:rFonts w:hint="eastAsia" w:ascii="宋体" w:hAnsi="宋体" w:eastAsia="宋体" w:cs="宋体"/>
          <w:color w:val="auto"/>
          <w:sz w:val="24"/>
          <w:szCs w:val="20"/>
        </w:rPr>
        <w:t xml:space="preserve">%)即</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大写：人民币</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，经买方验收合格后，买方自收到发票（发票金额为合同总价的</w:t>
      </w:r>
      <w:r>
        <w:rPr>
          <w:rFonts w:hint="eastAsia" w:ascii="宋体" w:hAnsi="宋体" w:eastAsia="宋体" w:cs="宋体"/>
          <w:color w:val="auto"/>
          <w:sz w:val="24"/>
          <w:szCs w:val="20"/>
          <w:u w:val="single"/>
          <w:lang w:val="en-US" w:eastAsia="zh-CN"/>
        </w:rPr>
        <w:t xml:space="preserve">100</w:t>
      </w:r>
      <w:r>
        <w:rPr>
          <w:rFonts w:hint="eastAsia" w:ascii="宋体" w:hAnsi="宋体" w:eastAsia="宋体" w:cs="宋体"/>
          <w:color w:val="auto"/>
          <w:sz w:val="24"/>
          <w:szCs w:val="20"/>
        </w:rPr>
        <w:t xml:space="preserve">%）后</w:t>
      </w:r>
      <w:r>
        <w:rPr>
          <w:rFonts w:hint="eastAsia" w:ascii="宋体" w:hAnsi="宋体" w:eastAsia="宋体" w:cs="宋体"/>
          <w:color w:val="auto"/>
          <w:sz w:val="24"/>
          <w:szCs w:val="20"/>
          <w:lang w:val="en-US" w:eastAsia="zh-CN"/>
        </w:rPr>
        <w:t xml:space="preserve">30</w:t>
      </w:r>
      <w:r>
        <w:rPr>
          <w:rFonts w:hint="eastAsia" w:ascii="宋体" w:hAnsi="宋体" w:eastAsia="宋体" w:cs="宋体"/>
          <w:color w:val="auto"/>
          <w:sz w:val="24"/>
          <w:szCs w:val="20"/>
        </w:rPr>
        <w:t xml:space="preserve">日内将资金支付到合同约定的卖方账户。</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卖方需提交的支付文件包括：</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卖方出具的全额正式发票；</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w:t>
      </w:r>
      <w:r>
        <w:rPr>
          <w:rFonts w:hint="eastAsia" w:ascii="宋体" w:hAnsi="宋体" w:cs="宋体"/>
          <w:color w:val="auto"/>
          <w:sz w:val="24"/>
          <w:szCs w:val="20"/>
          <w:lang w:val="en-US" w:eastAsia="zh-CN"/>
        </w:rPr>
        <w:t xml:space="preserve">2</w:t>
      </w:r>
      <w:r>
        <w:rPr>
          <w:rFonts w:hint="eastAsia" w:ascii="宋体" w:hAnsi="宋体" w:eastAsia="宋体" w:cs="宋体"/>
          <w:color w:val="auto"/>
          <w:sz w:val="24"/>
          <w:szCs w:val="20"/>
        </w:rPr>
        <w:t xml:space="preserve">合同约定的卖方账户：</w:t>
      </w:r>
      <w:r/>
    </w:p>
    <w:p>
      <w:pPr>
        <w:ind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开户银行：</w:t>
      </w:r>
      <w:r/>
    </w:p>
    <w:p>
      <w:pPr>
        <w:ind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银行帐号：</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交货（货物、服务提供的时间、地点、方式）</w:t>
      </w:r>
      <w:r/>
    </w:p>
    <w:p>
      <w:pPr>
        <w:ind w:firstLine="480"/>
        <w:jc w:val="both"/>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auto"/>
          <w:sz w:val="24"/>
          <w:szCs w:val="20"/>
          <w:highlight w:val="none"/>
        </w:rPr>
        <w:t xml:space="preserve">5.1</w:t>
      </w:r>
      <w:r>
        <w:rPr>
          <w:rFonts w:hint="eastAsia" w:ascii="宋体" w:hAnsi="宋体" w:eastAsia="宋体" w:cs="宋体"/>
          <w:b/>
          <w:bCs/>
          <w:color w:val="auto"/>
          <w:sz w:val="24"/>
          <w:szCs w:val="20"/>
          <w:highlight w:val="none"/>
          <w:lang w:val="en-US" w:eastAsia="zh-CN"/>
        </w:rPr>
        <w:t xml:space="preserve">接到采购人供货通知后，成交供应商7日内将产品送到指定地点。</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 交货地点为</w:t>
      </w:r>
      <w:r>
        <w:rPr>
          <w:rFonts w:hint="eastAsia" w:ascii="宋体" w:hAnsi="宋体" w:eastAsia="宋体" w:cs="宋体"/>
          <w:color w:val="auto"/>
          <w:sz w:val="24"/>
          <w:szCs w:val="20"/>
          <w:u w:val="single"/>
        </w:rPr>
        <w:t xml:space="preserve">买方指定地点</w:t>
      </w:r>
      <w:r>
        <w:rPr>
          <w:rFonts w:hint="eastAsia" w:ascii="宋体" w:hAnsi="宋体" w:eastAsia="宋体" w:cs="宋体"/>
          <w:color w:val="auto"/>
          <w:sz w:val="24"/>
          <w:szCs w:val="20"/>
        </w:rPr>
        <w:t xml:space="preserve">。</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5.3卖方应在不迟于每批合同标的备妥待运前</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日通知买方。</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5.5如果卖方未能按照合同规定的交货期限交货，卖方应按每天迟交合同标的金额的</w:t>
      </w:r>
      <w:r>
        <w:rPr>
          <w:rFonts w:hint="eastAsia" w:ascii="宋体" w:hAnsi="宋体" w:eastAsia="宋体" w:cs="宋体"/>
          <w:color w:val="auto"/>
          <w:sz w:val="24"/>
          <w:szCs w:val="20"/>
          <w:lang w:val="en-US" w:eastAsia="zh-CN"/>
        </w:rPr>
        <w:t xml:space="preserve">千</w:t>
      </w:r>
      <w:r>
        <w:rPr>
          <w:rFonts w:hint="eastAsia" w:ascii="宋体" w:hAnsi="宋体" w:eastAsia="宋体" w:cs="宋体"/>
          <w:color w:val="auto"/>
          <w:sz w:val="24"/>
          <w:szCs w:val="20"/>
        </w:rPr>
        <w:t xml:space="preserve">分之</w:t>
      </w:r>
      <w:r>
        <w:rPr>
          <w:rFonts w:hint="eastAsia" w:ascii="宋体" w:hAnsi="宋体" w:eastAsia="宋体" w:cs="宋体"/>
          <w:color w:val="auto"/>
          <w:sz w:val="24"/>
          <w:szCs w:val="20"/>
          <w:u w:val="single"/>
        </w:rPr>
        <w:t xml:space="preserve">一</w:t>
      </w:r>
      <w:r>
        <w:rPr>
          <w:rFonts w:hint="eastAsia" w:ascii="宋体" w:hAnsi="宋体" w:eastAsia="宋体" w:cs="宋体"/>
          <w:color w:val="auto"/>
          <w:sz w:val="24"/>
          <w:szCs w:val="20"/>
        </w:rPr>
        <w:t xml:space="preserve"> (</w:t>
      </w:r>
      <w:r>
        <w:rPr>
          <w:rFonts w:hint="eastAsia" w:ascii="宋体" w:hAnsi="宋体" w:eastAsia="宋体" w:cs="宋体"/>
          <w:color w:val="auto"/>
          <w:sz w:val="24"/>
          <w:szCs w:val="20"/>
          <w:u w:val="single"/>
        </w:rPr>
        <w:t xml:space="preserve">1</w:t>
      </w:r>
      <w:r>
        <w:rPr>
          <w:rFonts w:hint="eastAsia" w:ascii="宋体" w:hAnsi="宋体" w:eastAsia="宋体" w:cs="宋体"/>
          <w:color w:val="auto"/>
          <w:sz w:val="24"/>
          <w:szCs w:val="20"/>
        </w:rPr>
        <w:t xml:space="preserve">‰)的比率支付违约金。违约金的总金额不超过合同总价的百分之</w:t>
      </w:r>
      <w:r>
        <w:rPr>
          <w:rFonts w:hint="eastAsia" w:ascii="宋体" w:hAnsi="宋体" w:eastAsia="宋体" w:cs="宋体"/>
          <w:color w:val="auto"/>
          <w:sz w:val="24"/>
          <w:szCs w:val="20"/>
          <w:u w:val="single"/>
        </w:rPr>
        <w:t xml:space="preserve">十</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rPr>
        <w:t xml:space="preserve">10</w:t>
      </w:r>
      <w:r>
        <w:rPr>
          <w:rFonts w:hint="eastAsia" w:ascii="宋体" w:hAnsi="宋体" w:eastAsia="宋体" w:cs="宋体"/>
          <w:color w:val="auto"/>
          <w:sz w:val="24"/>
          <w:szCs w:val="20"/>
        </w:rPr>
        <w:t xml:space="preserve">%) ，违约金的支付不能免除卖方继续交付相关合同标的的义务。</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如果卖方在合同规定的交货期限后</w:t>
      </w:r>
      <w:r>
        <w:rPr>
          <w:rFonts w:hint="eastAsia" w:ascii="宋体" w:hAnsi="宋体" w:eastAsia="宋体" w:cs="宋体"/>
          <w:color w:val="auto"/>
          <w:sz w:val="24"/>
          <w:szCs w:val="20"/>
          <w:u w:val="single"/>
        </w:rPr>
        <w:t xml:space="preserve">十</w:t>
      </w:r>
      <w:r>
        <w:rPr>
          <w:rFonts w:hint="eastAsia" w:ascii="宋体" w:hAnsi="宋体" w:eastAsia="宋体" w:cs="宋体"/>
          <w:color w:val="auto"/>
          <w:sz w:val="24"/>
          <w:szCs w:val="20"/>
        </w:rPr>
        <w:t xml:space="preserve">日内仍未能交付全部或部分标的，在不妨碍买方采取其他救济手段的情况下，买方可以向卖方发出书面违约通知从而全部或部分地终止合同。</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技术资料随合同标的同时交付给买方。</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安装</w:t>
      </w:r>
      <w:r/>
    </w:p>
    <w:p>
      <w:pPr>
        <w:ind w:firstLine="542"/>
        <w:jc w:val="left"/>
        <w:keepLines w:val="0"/>
        <w:keepNext w:val="0"/>
        <w:pageBreakBefore w:val="0"/>
        <w:spacing w:line="4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8.1卖方应于合同生效日后，</w:t>
      </w:r>
      <w:r>
        <w:rPr>
          <w:rFonts w:hint="eastAsia" w:ascii="宋体" w:hAnsi="宋体" w:eastAsia="宋体" w:cs="宋体"/>
          <w:b/>
          <w:bCs/>
          <w:color w:val="auto"/>
          <w:sz w:val="24"/>
          <w:szCs w:val="20"/>
          <w:highlight w:val="none"/>
          <w:lang w:val="en-US" w:eastAsia="zh-CN"/>
        </w:rPr>
        <w:t xml:space="preserve">接到采购人通知的</w:t>
      </w:r>
      <w:r>
        <w:rPr>
          <w:rFonts w:hint="eastAsia" w:ascii="宋体" w:hAnsi="宋体" w:cs="宋体"/>
          <w:b/>
          <w:bCs/>
          <w:color w:val="auto"/>
          <w:sz w:val="24"/>
          <w:szCs w:val="20"/>
          <w:highlight w:val="none"/>
          <w:u w:val="single"/>
          <w:lang w:val="en-US" w:eastAsia="zh-CN"/>
        </w:rPr>
        <w:t xml:space="preserve"> 7</w:t>
      </w:r>
      <w:r>
        <w:rPr>
          <w:rFonts w:hint="eastAsia" w:ascii="宋体" w:hAnsi="宋体" w:eastAsia="宋体" w:cs="宋体"/>
          <w:b/>
          <w:bCs/>
          <w:color w:val="auto"/>
          <w:sz w:val="24"/>
          <w:szCs w:val="20"/>
          <w:highlight w:val="none"/>
        </w:rPr>
        <w:t xml:space="preserve">日内将合同标的全部交付并安装</w:t>
      </w:r>
      <w:r>
        <w:rPr>
          <w:rFonts w:hint="eastAsia" w:ascii="宋体" w:hAnsi="宋体" w:eastAsia="宋体" w:cs="宋体"/>
          <w:b/>
          <w:bCs/>
          <w:color w:val="auto"/>
          <w:sz w:val="24"/>
          <w:szCs w:val="20"/>
          <w:highlight w:val="none"/>
          <w:lang w:val="en-US" w:eastAsia="zh-CN"/>
        </w:rPr>
        <w:t xml:space="preserve">调试</w:t>
      </w:r>
      <w:r>
        <w:rPr>
          <w:rFonts w:hint="eastAsia" w:ascii="宋体" w:hAnsi="宋体" w:eastAsia="宋体" w:cs="宋体"/>
          <w:b/>
          <w:bCs/>
          <w:color w:val="auto"/>
          <w:sz w:val="24"/>
          <w:szCs w:val="20"/>
          <w:highlight w:val="none"/>
        </w:rPr>
        <w:t xml:space="preserve">完毕。</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0"/>
          <w:u w:val="single"/>
        </w:rPr>
        <w:t xml:space="preserve">  10  </w:t>
      </w:r>
      <w:r>
        <w:rPr>
          <w:rFonts w:hint="eastAsia" w:ascii="宋体" w:hAnsi="宋体" w:eastAsia="宋体" w:cs="宋体"/>
          <w:color w:val="auto"/>
          <w:sz w:val="24"/>
          <w:szCs w:val="20"/>
        </w:rPr>
        <w:t xml:space="preserve">日进行试运行、验收。如果试运行和/或验收因卖方原因发生迟延和/ 或在其它情况下发生额外费用，买方有权就因迟延发生的损害和损失和/或任何额外费用请求赔偿。</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索赔</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11.1买方有权选择本条款规定的任意或全部救济方式。</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 如果不可抗力事件的影响持续超过20日，合同任何一方均有权发出书面通知终止合同。</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b/>
          <w:bCs/>
          <w:color w:val="auto"/>
          <w:sz w:val="24"/>
          <w:szCs w:val="20"/>
        </w:rPr>
        <w:t xml:space="preserve">第十三条 合同的终止</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13.1如果卖方有下述违约行为，买方可以全部或部分地终止合同：</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卖方在合同规定的交货期限后</w:t>
      </w:r>
      <w:r>
        <w:rPr>
          <w:rFonts w:hint="eastAsia" w:ascii="宋体" w:hAnsi="宋体" w:eastAsia="宋体" w:cs="宋体"/>
          <w:color w:val="auto"/>
          <w:sz w:val="24"/>
          <w:szCs w:val="20"/>
          <w:u w:val="single"/>
        </w:rPr>
        <w:t xml:space="preserve">10</w:t>
      </w:r>
      <w:r>
        <w:rPr>
          <w:rFonts w:hint="eastAsia" w:ascii="宋体" w:hAnsi="宋体" w:eastAsia="宋体" w:cs="宋体"/>
          <w:color w:val="auto"/>
          <w:sz w:val="24"/>
          <w:szCs w:val="20"/>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0"/>
          <w:u w:val="single"/>
        </w:rPr>
        <w:t xml:space="preserve">5</w:t>
      </w:r>
      <w:r>
        <w:rPr>
          <w:rFonts w:hint="eastAsia" w:ascii="宋体" w:hAnsi="宋体" w:eastAsia="宋体" w:cs="宋体"/>
          <w:color w:val="auto"/>
          <w:sz w:val="24"/>
          <w:szCs w:val="20"/>
        </w:rPr>
        <w:t xml:space="preserve">日内仍未能对其违约行为作出补救。</w:t>
      </w:r>
      <w:r/>
    </w:p>
    <w:p>
      <w:pPr>
        <w:ind w:firstLine="540"/>
        <w:jc w:val="left"/>
        <w:keepLines w:val="0"/>
        <w:keepNext w:val="0"/>
        <w:pageBreakBefore w:val="0"/>
        <w:spacing w:line="400" w:lineRule="exact"/>
        <w:widowControl/>
        <w:rPr>
          <w:rFonts w:hint="eastAsia" w:ascii="宋体" w:hAnsi="宋体" w:eastAsia="宋体" w:cs="宋体"/>
          <w:b/>
          <w:i/>
          <w:color w:val="auto"/>
          <w:sz w:val="24"/>
          <w:szCs w:val="20"/>
          <w:u w:val="single"/>
        </w:rPr>
      </w:pPr>
      <w:r>
        <w:rPr>
          <w:rFonts w:hint="eastAsia" w:ascii="宋体" w:hAnsi="宋体" w:eastAsia="宋体" w:cs="宋体"/>
          <w:color w:val="auto"/>
          <w:sz w:val="24"/>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14.1如果不能协商一致，合同任何一方有权向买方所在地人民法院提起诉讼。</w:t>
      </w:r>
      <w:r/>
    </w:p>
    <w:p>
      <w:pPr>
        <w:ind w:firstLine="540"/>
        <w:jc w:val="left"/>
        <w:keepLines w:val="0"/>
        <w:keepNext w:val="0"/>
        <w:pageBreakBefore w:val="0"/>
        <w:spacing w:line="400" w:lineRule="exac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第十八条 合同生效及其他</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部分涉及商业秘密，该涉及商业秘密部分不公告。</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18.11 合同双方的通讯地址：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买方:</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邮编: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传真: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邮编: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传真: </w:t>
      </w:r>
      <w:r/>
    </w:p>
    <w:p>
      <w:pPr>
        <w:ind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18.12因买方原因导致变更、中止或者终止政府采购合同的，买方对卖方受到的实际损失予以赔偿或者补偿。</w:t>
      </w:r>
      <w:r/>
    </w:p>
    <w:p>
      <w:pPr>
        <w:jc w:val="center"/>
        <w:widowControl/>
        <w:rPr>
          <w:rFonts w:hint="eastAsia" w:ascii="宋体" w:hAnsi="宋体" w:eastAsia="宋体" w:cs="宋体"/>
          <w:color w:val="auto"/>
          <w:sz w:val="24"/>
          <w:szCs w:val="20"/>
        </w:rPr>
      </w:pPr>
      <w:r>
        <w:rPr>
          <w:rFonts w:hint="eastAsia" w:ascii="宋体" w:hAnsi="宋体" w:eastAsia="宋体" w:cs="宋体"/>
          <w:color w:val="auto"/>
          <w:sz w:val="24"/>
          <w:szCs w:val="20"/>
        </w:rPr>
        <w:br w:type="page" w:clear="all"/>
      </w:r>
      <w:r/>
    </w:p>
    <w:p>
      <w:pPr>
        <w:jc w:val="center"/>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合同附件</w:t>
      </w:r>
      <w:r/>
    </w:p>
    <w:p>
      <w:pPr>
        <w:jc w:val="left"/>
        <w:widowControl/>
        <w:tabs>
          <w:tab w:val="left" w:pos="7506" w:leader="none"/>
        </w:tabs>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ab/>
      </w:r>
      <w:r/>
    </w:p>
    <w:p>
      <w:pPr>
        <w:jc w:val="center"/>
        <w:widowControl/>
        <w:rPr>
          <w:rFonts w:hint="eastAsia" w:ascii="宋体" w:hAnsi="宋体" w:eastAsia="宋体" w:cs="宋体"/>
          <w:color w:val="auto"/>
          <w:sz w:val="32"/>
          <w:szCs w:val="22"/>
        </w:rPr>
      </w:pPr>
      <w:r>
        <w:rPr>
          <w:rFonts w:hint="eastAsia" w:ascii="宋体" w:hAnsi="宋体" w:eastAsia="宋体" w:cs="宋体"/>
          <w:color w:val="auto"/>
          <w:sz w:val="32"/>
          <w:szCs w:val="22"/>
        </w:rPr>
        <w:t xml:space="preserve">目录</w:t>
      </w:r>
      <w:r/>
    </w:p>
    <w:p>
      <w:pPr>
        <w:jc w:val="center"/>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合同附件1：合同协议书</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合同附件2：技术规格和技术性能</w:t>
      </w:r>
      <w:r/>
    </w:p>
    <w:p>
      <w:pPr>
        <w:jc w:val="left"/>
        <w:spacing w:line="360" w:lineRule="auto"/>
        <w:widowControl/>
        <w:rPr>
          <w:rFonts w:hint="eastAsia" w:ascii="宋体" w:hAnsi="宋体" w:eastAsia="宋体" w:cs="宋体"/>
          <w:b w:val="0"/>
          <w:bCs w:val="0"/>
          <w:color w:val="auto"/>
          <w:sz w:val="24"/>
          <w:szCs w:val="20"/>
        </w:rPr>
      </w:pPr>
      <w:r>
        <w:rPr>
          <w:rFonts w:hint="eastAsia" w:ascii="宋体" w:hAnsi="宋体" w:eastAsia="宋体" w:cs="宋体"/>
          <w:color w:val="auto"/>
          <w:sz w:val="24"/>
          <w:szCs w:val="20"/>
        </w:rPr>
        <w:t xml:space="preserve">(要求见招标文件第六章《采购需求》</w:t>
      </w:r>
      <w:r>
        <w:rPr>
          <w:rFonts w:hint="eastAsia" w:ascii="宋体" w:hAnsi="宋体" w:eastAsia="宋体" w:cs="宋体"/>
          <w:b w:val="0"/>
          <w:bCs w:val="0"/>
          <w:color w:val="auto"/>
          <w:sz w:val="24"/>
          <w:szCs w:val="20"/>
        </w:rPr>
        <w:t xml:space="preserve">；合同见卖方投标文件中《技术规格</w:t>
      </w:r>
      <w:r>
        <w:rPr>
          <w:rFonts w:hint="eastAsia" w:ascii="宋体" w:hAnsi="宋体" w:eastAsia="宋体" w:cs="宋体"/>
          <w:b w:val="0"/>
          <w:bCs w:val="0"/>
          <w:color w:val="auto"/>
          <w:sz w:val="24"/>
          <w:szCs w:val="20"/>
          <w:lang w:val="en-US" w:eastAsia="zh-CN"/>
        </w:rPr>
        <w:t xml:space="preserve">说明</w:t>
      </w:r>
      <w:r>
        <w:rPr>
          <w:rFonts w:hint="eastAsia" w:ascii="宋体" w:hAnsi="宋体" w:eastAsia="宋体" w:cs="宋体"/>
          <w:b w:val="0"/>
          <w:bCs w:val="0"/>
          <w:color w:val="auto"/>
          <w:sz w:val="24"/>
          <w:szCs w:val="20"/>
        </w:rPr>
        <w:t xml:space="preserve">》。)</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rPr>
        <w:t xml:space="preserve">合同附件3：售后服务</w:t>
      </w:r>
      <w:r>
        <w:rPr>
          <w:rFonts w:hint="eastAsia" w:ascii="宋体" w:hAnsi="宋体" w:eastAsia="宋体" w:cs="宋体"/>
          <w:color w:val="auto"/>
          <w:sz w:val="24"/>
          <w:szCs w:val="20"/>
          <w:lang w:val="en-US" w:eastAsia="zh-CN"/>
        </w:rPr>
        <w:t xml:space="preserve">方案和技术培训</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color w:val="auto"/>
          <w:sz w:val="24"/>
          <w:szCs w:val="20"/>
        </w:rPr>
        <w:t xml:space="preserve">(要求见招标文件第六章《采购需求》；合同见卖方投标文件</w:t>
      </w:r>
      <w:r>
        <w:rPr>
          <w:rFonts w:hint="eastAsia" w:ascii="宋体" w:hAnsi="宋体" w:eastAsia="宋体" w:cs="宋体"/>
          <w:b/>
          <w:bCs/>
          <w:color w:val="auto"/>
          <w:sz w:val="24"/>
          <w:szCs w:val="20"/>
        </w:rPr>
        <w:t xml:space="preserve">。)</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合同附件4：供货范围和价格清单</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合同附件</w:t>
      </w: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rPr>
        <w:t xml:space="preserve">：采购需求</w:t>
      </w:r>
      <w:r/>
    </w:p>
    <w:p>
      <w:pPr>
        <w:jc w:val="left"/>
        <w:spacing w:line="360" w:lineRule="auto"/>
        <w:widowControl/>
        <w:rPr>
          <w:rFonts w:hint="eastAsia" w:ascii="宋体" w:hAnsi="宋体" w:eastAsia="宋体" w:cs="宋体"/>
          <w:b w:val="0"/>
          <w:bCs w:val="0"/>
          <w:color w:val="auto"/>
          <w:sz w:val="24"/>
          <w:szCs w:val="20"/>
        </w:rPr>
      </w:pPr>
      <w:r>
        <w:rPr>
          <w:rFonts w:hint="eastAsia" w:ascii="宋体" w:hAnsi="宋体" w:eastAsia="宋体" w:cs="宋体"/>
          <w:color w:val="auto"/>
          <w:sz w:val="24"/>
          <w:szCs w:val="20"/>
        </w:rPr>
        <w:t xml:space="preserve">(见招标文</w:t>
      </w:r>
      <w:r>
        <w:rPr>
          <w:rFonts w:hint="eastAsia" w:ascii="宋体" w:hAnsi="宋体" w:eastAsia="宋体" w:cs="宋体"/>
          <w:b w:val="0"/>
          <w:bCs w:val="0"/>
          <w:color w:val="auto"/>
          <w:sz w:val="24"/>
          <w:szCs w:val="20"/>
        </w:rPr>
        <w:t xml:space="preserve">件第六章《采购需求》。)</w:t>
      </w:r>
      <w:r/>
    </w:p>
    <w:p>
      <w:pPr>
        <w:jc w:val="left"/>
        <w:widowControl/>
        <w:rPr>
          <w:rFonts w:hint="eastAsia" w:ascii="宋体" w:hAnsi="宋体" w:eastAsia="宋体" w:cs="宋体"/>
          <w:b w:val="0"/>
          <w:bCs w:val="0"/>
          <w:color w:val="auto"/>
          <w:sz w:val="24"/>
          <w:szCs w:val="20"/>
        </w:rPr>
      </w:pPr>
      <w:r>
        <w:rPr>
          <w:rFonts w:hint="eastAsia" w:ascii="宋体" w:hAnsi="宋体" w:eastAsia="宋体" w:cs="宋体"/>
          <w:b w:val="0"/>
          <w:bCs w:val="0"/>
          <w:color w:val="auto"/>
          <w:sz w:val="24"/>
          <w:szCs w:val="20"/>
        </w:rPr>
      </w:r>
      <w:r/>
    </w:p>
    <w:p>
      <w:pPr>
        <w:jc w:val="lef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27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4"/>
          <w:footnotePr/>
          <w:endnotePr/>
          <w:type w:val="nextPage"/>
          <w:pgSz w:w="11906" w:h="16838" w:orient="portrait"/>
          <w:pgMar w:top="1304" w:right="1304" w:bottom="1304" w:left="1304" w:header="851" w:footer="992" w:gutter="0"/>
          <w:cols w:num="1" w:sep="0" w:space="0" w:equalWidth="1"/>
          <w:docGrid w:linePitch="360"/>
        </w:sectPr>
      </w:pPr>
      <w:r>
        <w:rPr>
          <w:rFonts w:hint="eastAsia" w:ascii="宋体" w:hAnsi="宋体" w:eastAsia="宋体" w:cs="宋体"/>
          <w:b/>
          <w:bCs/>
          <w:color w:val="auto"/>
          <w:sz w:val="24"/>
        </w:rPr>
      </w:r>
      <w:r/>
    </w:p>
    <w:p>
      <w:pPr>
        <w:jc w:val="left"/>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合同附件1：</w:t>
      </w:r>
      <w:r/>
    </w:p>
    <w:p>
      <w:pPr>
        <w:jc w:val="center"/>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合同编号:____________ </w:t>
      </w:r>
      <w:r/>
    </w:p>
    <w:p>
      <w:pPr>
        <w:jc w:val="righ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签字日期:____________ </w:t>
      </w:r>
      <w:r/>
    </w:p>
    <w:p>
      <w:pPr>
        <w:jc w:val="righ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签字地点:____________ </w:t>
      </w:r>
      <w:r/>
    </w:p>
    <w:p>
      <w:pPr>
        <w:ind w:firstLine="410"/>
        <w:jc w:val="lef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0" w:firstLine="567"/>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szCs w:val="20"/>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szCs w:val="20"/>
        </w:rPr>
        <w:t xml:space="preserve">（项目名称）（</w:t>
      </w:r>
      <w:r>
        <w:rPr>
          <w:rFonts w:hint="eastAsia" w:ascii="宋体" w:hAnsi="宋体" w:eastAsia="宋体" w:cs="宋体"/>
          <w:color w:val="auto"/>
          <w:sz w:val="24"/>
          <w:szCs w:val="20"/>
          <w:lang w:eastAsia="zh-CN"/>
        </w:rPr>
        <w:t xml:space="preserve">项目编号：</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rPr>
        <w:t xml:space="preserve">）的投标。买方和卖方共同达成如下协议。</w:t>
      </w:r>
      <w:r/>
    </w:p>
    <w:p>
      <w:pPr>
        <w:numPr>
          <w:ilvl w:val="0"/>
          <w:numId w:val="3"/>
        </w:numPr>
        <w:ind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本合同协议书中的词语和术语的含义与合同条款中定义的相同。</w:t>
      </w:r>
      <w:r/>
    </w:p>
    <w:p>
      <w:pPr>
        <w:numPr>
          <w:ilvl w:val="0"/>
          <w:numId w:val="3"/>
        </w:numPr>
        <w:ind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以下文件应构成买方和卖方之间达成的合同，若各文件之间存在含糊不清或互相冲突之处，优先顺序应按下列文件顺序解释。</w:t>
      </w:r>
      <w:r/>
    </w:p>
    <w:p>
      <w:pPr>
        <w:ind w:left="63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 合同协议书</w:t>
      </w:r>
      <w:r/>
    </w:p>
    <w:p>
      <w:pPr>
        <w:ind w:left="63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 中标通知书</w:t>
      </w:r>
      <w:r/>
    </w:p>
    <w:p>
      <w:pPr>
        <w:ind w:left="63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 合同专用条款</w:t>
      </w:r>
      <w:r/>
    </w:p>
    <w:p>
      <w:pPr>
        <w:ind w:left="63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 合同通用条款</w:t>
      </w:r>
      <w:r/>
    </w:p>
    <w:p>
      <w:pPr>
        <w:ind w:left="63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 除合同附件1外的合同附件</w:t>
      </w:r>
      <w:r/>
    </w:p>
    <w:p>
      <w:pPr>
        <w:ind w:left="63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 其他文件</w:t>
      </w:r>
      <w:r/>
    </w:p>
    <w:p>
      <w:pPr>
        <w:ind w:left="0"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 考虑到买方将按照本合同向卖方支付合同价款，卖方在此保证全部按照合同的规定向买方提供合同标的、技术资料、售后服务及技术培训。</w:t>
      </w:r>
      <w:r/>
    </w:p>
    <w:p>
      <w:pPr>
        <w:ind w:left="0" w:firstLine="54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 考虑到卖方将按合同规定提供合同标的、技术资料、售后服务及技术培训，买方在此保证按照合同规定的时间和方式向卖方支付合同价款。</w:t>
      </w:r>
      <w:r/>
    </w:p>
    <w:p>
      <w:pPr>
        <w:ind w:left="0" w:firstLine="480"/>
        <w:jc w:val="left"/>
        <w:keepLines w:val="0"/>
        <w:keepNext w:val="0"/>
        <w:pageBreakBefore w:val="0"/>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5. 本合同在下列条件全部满足后生效，生效日期以下列条件全部满足的最晚日期为准：</w:t>
      </w:r>
      <w:r>
        <w:rPr>
          <w:rFonts w:hint="eastAsia" w:ascii="宋体" w:hAnsi="宋体" w:eastAsia="宋体" w:cs="宋体"/>
          <w:color w:val="auto"/>
          <w:sz w:val="24"/>
          <w:szCs w:val="20"/>
          <w:highlight w:val="none"/>
        </w:rPr>
        <w:t xml:space="preserve">(1) 双方加盖公章或合同专用章； </w:t>
      </w:r>
      <w:r/>
    </w:p>
    <w:p>
      <w:pPr>
        <w:ind w:left="0"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 合同一式</w:t>
      </w:r>
      <w:r>
        <w:rPr>
          <w:rFonts w:hint="eastAsia" w:ascii="宋体" w:hAnsi="宋体" w:eastAsia="宋体" w:cs="宋体"/>
          <w:color w:val="auto"/>
          <w:sz w:val="24"/>
          <w:szCs w:val="20"/>
          <w:u w:val="single"/>
        </w:rPr>
        <w:t xml:space="preserve">四</w:t>
      </w:r>
      <w:r>
        <w:rPr>
          <w:rFonts w:hint="eastAsia" w:ascii="宋体" w:hAnsi="宋体" w:eastAsia="宋体" w:cs="宋体"/>
          <w:color w:val="auto"/>
          <w:sz w:val="24"/>
          <w:szCs w:val="20"/>
        </w:rPr>
        <w:t xml:space="preserve">份，具有同等法律效力。</w:t>
      </w:r>
      <w:r/>
    </w:p>
    <w:p>
      <w:pPr>
        <w:ind w:left="0" w:firstLine="48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7.本合同其他未尽事宜及与采购文件有矛盾之处，以采购文件[</w:t>
      </w:r>
      <w:r>
        <w:rPr>
          <w:rFonts w:hint="eastAsia" w:ascii="宋体" w:hAnsi="宋体" w:eastAsia="宋体" w:cs="宋体"/>
          <w:color w:val="auto"/>
          <w:sz w:val="24"/>
          <w:szCs w:val="20"/>
          <w:lang w:eastAsia="zh-CN"/>
        </w:rPr>
        <w:t xml:space="preserve">项目编号：</w:t>
      </w:r>
      <w:r>
        <w:rPr>
          <w:rFonts w:hint="eastAsia" w:ascii="宋体" w:hAnsi="宋体" w:cs="宋体"/>
          <w:color w:val="auto"/>
          <w:sz w:val="24"/>
          <w:szCs w:val="20"/>
          <w:u w:val="single"/>
          <w:lang w:val="en-US" w:eastAsia="zh-CN"/>
        </w:rPr>
        <w:t xml:space="preserve">            </w:t>
      </w:r>
      <w:r>
        <w:rPr>
          <w:rFonts w:hint="eastAsia" w:ascii="宋体" w:hAnsi="宋体" w:eastAsia="宋体" w:cs="宋体"/>
          <w:color w:val="auto"/>
          <w:sz w:val="24"/>
          <w:szCs w:val="20"/>
        </w:rPr>
        <w:t xml:space="preserve">]为准。</w:t>
      </w:r>
      <w:r/>
    </w:p>
    <w:p>
      <w:pPr>
        <w:ind w:left="0" w:firstLine="36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0" w:firstLine="36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买方和卖方由其正式授权代表于上述所写日期和地点签订本合同。</w:t>
      </w:r>
      <w:r/>
    </w:p>
    <w:p>
      <w:pPr>
        <w:ind w:left="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买方（签章）：____________________________________  </w:t>
      </w:r>
      <w:r/>
    </w:p>
    <w:p>
      <w:pPr>
        <w:ind w:left="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法定代表人或授权代表(签名)： ____________________ </w:t>
      </w:r>
      <w:r/>
    </w:p>
    <w:p>
      <w:pPr>
        <w:ind w:left="0" w:firstLine="336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卖方（签章）： ____________________________________ </w:t>
      </w:r>
      <w:r/>
    </w:p>
    <w:p>
      <w:pPr>
        <w:ind w:left="0"/>
        <w:jc w:val="left"/>
        <w:keepLines w:val="0"/>
        <w:keepNext w:val="0"/>
        <w:pageBreakBefore w:val="0"/>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法定代表人或授权代表(签名)： ____________________ </w:t>
      </w:r>
      <w:r/>
    </w:p>
    <w:p>
      <w:pPr>
        <w:ind w:left="0"/>
        <w:jc w:val="center"/>
        <w:keepLines w:val="0"/>
        <w:keepNext w:val="0"/>
        <w:pageBreakBefore w:val="0"/>
        <w:spacing w:line="400" w:lineRule="exact"/>
        <w:rPr>
          <w:rFonts w:hint="eastAsia" w:ascii="宋体" w:hAnsi="宋体" w:eastAsia="宋体" w:cs="宋体"/>
          <w:b/>
          <w:color w:val="auto"/>
          <w:sz w:val="30"/>
          <w:szCs w:val="32"/>
        </w:rPr>
        <w:sectPr>
          <w:footnotePr/>
          <w:endnotePr/>
          <w:type w:val="nextPage"/>
          <w:pgSz w:w="11906" w:h="16838" w:orient="portrait"/>
          <w:pgMar w:top="1304" w:right="1361" w:bottom="1304" w:left="1361" w:header="851" w:footer="992" w:gutter="0"/>
          <w:cols w:num="1" w:sep="0" w:space="0" w:equalWidth="1"/>
          <w:docGrid w:linePitch="360"/>
        </w:sectPr>
      </w:pPr>
      <w:r>
        <w:rPr>
          <w:rFonts w:hint="eastAsia" w:ascii="宋体" w:hAnsi="宋体" w:eastAsia="宋体" w:cs="宋体"/>
          <w:b/>
          <w:color w:val="auto"/>
          <w:sz w:val="30"/>
          <w:szCs w:val="32"/>
        </w:rPr>
      </w:r>
      <w:r/>
    </w:p>
    <w:p>
      <w:pPr>
        <w:shd w:val="clear" w:color="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sz w:val="24"/>
          <w:szCs w:val="24"/>
        </w:rPr>
      </w:pPr>
      <w:r>
        <w:rPr>
          <w:rFonts w:hint="eastAsia" w:ascii="宋体" w:hAnsi="宋体" w:eastAsia="宋体" w:cs="宋体"/>
          <w:b/>
          <w:bCs/>
          <w:color w:val="auto"/>
          <w:sz w:val="28"/>
          <w:szCs w:val="28"/>
          <w:highlight w:val="none"/>
          <w:lang w:val="en-US" w:eastAsia="zh-CN"/>
        </w:rPr>
        <w:t xml:space="preserve">7</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委托人（</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全称）：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职务：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性别：男（女）</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年龄：  岁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民族：  族</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职务：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兹委托（</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）全权代表我企业（公司）参与（</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）的招、投标活动及签订合同。（</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）以我企业（公司）名义所为的法律行为及签署的文件，我企业（公司）均予以认可。有关法律责任均由我企业（公司）承担。（</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）无转委托权。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   年  月  日起至  年  月  日止。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委托人（电子签章）：</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 </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受托人联系方式：        邮箱：</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法定代表人及</w:t>
      </w:r>
      <w:r>
        <w:rPr>
          <w:rFonts w:hint="eastAsia" w:ascii="宋体" w:hAnsi="宋体" w:eastAsia="宋体" w:cs="宋体"/>
          <w:b/>
          <w:bCs/>
          <w:sz w:val="24"/>
          <w:szCs w:val="24"/>
        </w:rPr>
        <w:t xml:space="preserve">受托人身份证原件扫描件附后)</w:t>
      </w:r>
      <w:r/>
    </w:p>
    <w:p>
      <w:pPr>
        <w:pStyle w:val="969"/>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pStyle w:val="969"/>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numPr>
          <w:ilvl w:val="0"/>
          <w:numId w:val="0"/>
        </w:numPr>
        <w:jc w:val="center"/>
        <w:spacing w:line="480" w:lineRule="auto"/>
        <w:tabs>
          <w:tab w:val="left" w:pos="1703" w:leader="none"/>
        </w:tabs>
        <w:rPr>
          <w:rFonts w:hint="eastAsia" w:ascii="宋体" w:hAnsi="宋体" w:eastAsia="宋体" w:cs="宋体"/>
          <w:b/>
          <w:bCs/>
          <w:color w:val="auto"/>
          <w:sz w:val="28"/>
          <w:szCs w:val="28"/>
          <w:lang w:val="en-US" w:eastAsia="zh-CN"/>
        </w:rPr>
        <w:outlineLvl w:val="1"/>
      </w:pPr>
      <w:r>
        <w:rPr>
          <w:rFonts w:hint="eastAsia" w:ascii="宋体" w:hAnsi="宋体" w:eastAsia="宋体" w:cs="宋体"/>
          <w:b/>
          <w:bCs/>
          <w:color w:val="auto"/>
          <w:sz w:val="28"/>
          <w:szCs w:val="28"/>
          <w:lang w:val="en-US" w:eastAsia="zh-CN"/>
        </w:rPr>
        <w:t xml:space="preserve">8、</w:t>
      </w:r>
      <w:bookmarkStart w:id="0" w:name="_Hlk81985284"/>
      <w:r>
        <w:rPr>
          <w:rFonts w:hint="eastAsia" w:ascii="宋体" w:hAnsi="宋体" w:eastAsia="宋体" w:cs="宋体"/>
          <w:b/>
          <w:bCs/>
          <w:color w:val="auto"/>
          <w:sz w:val="28"/>
          <w:szCs w:val="28"/>
          <w:lang w:val="en-US" w:eastAsia="zh-CN"/>
        </w:rPr>
        <w:t xml:space="preserve">中小企业声明函</w:t>
      </w:r>
      <w:bookmarkEnd w:id="0"/>
      <w:r/>
      <w:r/>
    </w:p>
    <w:p>
      <w:pPr>
        <w:pStyle w:val="98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auto"/>
          <w:lang w:val="en-US" w:eastAsia="zh-CN"/>
        </w:rPr>
        <w:t xml:space="preserve">项目编号：</w:t>
      </w:r>
      <w:r/>
    </w:p>
    <w:p>
      <w:pPr>
        <w:pStyle w:val="98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auto"/>
          <w:lang w:val="en-US" w:eastAsia="zh-CN"/>
        </w:rPr>
        <w:t xml:space="preserve">项目名称：</w:t>
      </w:r>
      <w:r>
        <w:rPr>
          <w:rFonts w:hint="eastAsia" w:cs="宋体"/>
          <w:b w:val="0"/>
          <w:i w:val="0"/>
          <w:caps w:val="0"/>
          <w:color w:val="000000"/>
          <w:spacing w:val="8"/>
          <w:sz w:val="24"/>
          <w:szCs w:val="24"/>
          <w:shd w:val="clear" w:color="auto" w:fill="auto"/>
          <w:lang w:val="en-US" w:eastAsia="zh-CN"/>
        </w:rPr>
        <w:t xml:space="preserve">2025年睢宁县农作物重大病虫害防控项目物资采购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财库</w:t>
      </w:r>
      <w:r>
        <w:rPr>
          <w:rFonts w:hint="eastAsia" w:ascii="宋体" w:hAnsi="宋体" w:eastAsia="宋体" w:cs="宋体"/>
          <w:sz w:val="24"/>
          <w:highlight w:val="none"/>
          <w:lang w:eastAsia="zh-CN"/>
        </w:rPr>
        <w:t xml:space="preserve">〔2020〕46号）</w:t>
      </w:r>
      <w:r>
        <w:rPr>
          <w:rFonts w:hint="eastAsia" w:ascii="宋体" w:hAnsi="宋体" w:eastAsia="宋体" w:cs="宋体"/>
          <w:sz w:val="24"/>
          <w:highlight w:val="none"/>
        </w:rPr>
        <w:t xml:space="preserve">的规定，本公司参加</w:t>
      </w:r>
      <w:r>
        <w:rPr>
          <w:rFonts w:hint="eastAsia" w:ascii="宋体" w:hAnsi="宋体" w:eastAsia="宋体" w:cs="宋体"/>
          <w:sz w:val="24"/>
          <w:highlight w:val="none"/>
          <w:lang w:eastAsia="zh-CN"/>
        </w:rPr>
        <w:t xml:space="preserve">（</w:t>
      </w:r>
      <w:r>
        <w:rPr>
          <w:rFonts w:hint="eastAsia" w:ascii="宋体" w:hAnsi="宋体" w:cs="宋体"/>
          <w:b/>
          <w:bCs/>
          <w:sz w:val="24"/>
          <w:highlight w:val="none"/>
          <w:lang w:val="en-US" w:eastAsia="zh-CN"/>
        </w:rPr>
        <w:t xml:space="preserve">睢宁县农业农村局</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cs="宋体"/>
          <w:b/>
          <w:bCs/>
          <w:i w:val="0"/>
          <w:caps w:val="0"/>
          <w:color w:val="000000"/>
          <w:spacing w:val="8"/>
          <w:sz w:val="24"/>
          <w:szCs w:val="24"/>
          <w:shd w:val="clear" w:color="auto" w:fill="auto"/>
          <w:lang w:val="en-US" w:eastAsia="zh-CN"/>
        </w:rPr>
        <w:t xml:space="preserve">2025年睢宁县农作物重大病虫害防控项目物资采购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采购活动，</w:t>
      </w:r>
      <w:r>
        <w:rPr>
          <w:rFonts w:hint="eastAsia" w:ascii="宋体" w:hAnsi="宋体" w:cs="宋体"/>
          <w:sz w:val="24"/>
          <w:highlight w:val="none"/>
          <w:lang w:val="en-US" w:eastAsia="zh-CN"/>
        </w:rPr>
        <w:t xml:space="preserve">提供的货物</w:t>
      </w:r>
      <w:r>
        <w:rPr>
          <w:rFonts w:hint="eastAsia" w:ascii="宋体" w:hAnsi="宋体" w:eastAsia="宋体" w:cs="宋体"/>
          <w:sz w:val="24"/>
          <w:highlight w:val="none"/>
        </w:rPr>
        <w:t xml:space="preserve">全部由符合政策要求的中小企业承接。相关企业的具体情况如下：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eastAsia="zh-CN"/>
        </w:rPr>
        <w:t xml:space="preserve">（</w:t>
      </w:r>
      <w:r>
        <w:rPr>
          <w:rFonts w:hint="eastAsia" w:ascii="宋体" w:hAnsi="宋体" w:cs="宋体"/>
          <w:b/>
          <w:bCs/>
          <w:sz w:val="24"/>
          <w:highlight w:val="none"/>
          <w:u w:val="single"/>
          <w:lang w:val="en-US" w:eastAsia="zh-CN"/>
        </w:rPr>
        <w:t xml:space="preserve">工业</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行业；承建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承接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企业为</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□中型企业、□小型企业、□微型企业，请勾选！</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eastAsia="zh-CN"/>
        </w:rPr>
        <w:t xml:space="preserve">（</w:t>
      </w:r>
      <w:r>
        <w:rPr>
          <w:rFonts w:hint="eastAsia" w:ascii="宋体" w:hAnsi="宋体" w:cs="宋体"/>
          <w:b/>
          <w:bCs/>
          <w:sz w:val="24"/>
          <w:highlight w:val="none"/>
          <w:u w:val="single"/>
          <w:lang w:val="en-US" w:eastAsia="zh-CN"/>
        </w:rPr>
        <w:t xml:space="preserve">工业</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行业；承建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承接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企业为</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□中型企业、□小型企业、□微型企业，请勾选！</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9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pStyle w:val="795"/>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2160"/>
        <w:spacing w:line="48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企业名称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left="3990" w:right="480"/>
        <w:spacing w:line="48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日  期：  年  月  日</w:t>
      </w:r>
      <w:r/>
    </w:p>
    <w:p>
      <w:pPr>
        <w:spacing w:line="360" w:lineRule="auto"/>
        <w:rPr>
          <w:rFonts w:hint="eastAsia" w:ascii="宋体" w:hAnsi="宋体" w:eastAsia="宋体" w:cs="宋体"/>
          <w:b/>
          <w:bCs/>
          <w:sz w:val="28"/>
          <w:szCs w:val="28"/>
          <w:highlight w:val="none"/>
          <w:u w:val="single"/>
        </w:rPr>
      </w:pPr>
      <w:r>
        <w:rPr>
          <w:rFonts w:hint="eastAsia" w:ascii="宋体" w:hAnsi="宋体" w:eastAsia="宋体" w:cs="宋体"/>
          <w:b/>
          <w:bCs/>
          <w:sz w:val="22"/>
          <w:szCs w:val="22"/>
          <w:highlight w:val="none"/>
        </w:rPr>
        <w:t xml:space="preserve">从业人员、营业收入、资产总额填报上一年度数据，无上一年度数据的新成立企业可不填报</w:t>
      </w:r>
      <w:r>
        <w:rPr>
          <w:rFonts w:hint="eastAsia" w:ascii="宋体" w:hAnsi="宋体" w:eastAsia="宋体" w:cs="宋体"/>
          <w:b/>
          <w:bCs/>
          <w:sz w:val="22"/>
          <w:szCs w:val="28"/>
          <w:highlight w:val="none"/>
        </w:rPr>
        <w:t xml:space="preserve">。</w:t>
      </w:r>
      <w:r/>
    </w:p>
    <w:p>
      <w:pP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《中小企业声明函》查询渠道用微信搜索“中小企业规模类型自测小程序”。</w:t>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right="480"/>
        <w:spacing w:before="100" w:beforeAutospacing="1"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68"/>
        <w:jc w:val="both"/>
        <w:spacing w:line="360" w:lineRule="auto"/>
        <w:rPr>
          <w:rFonts w:hint="eastAsia" w:ascii="宋体" w:hAnsi="宋体" w:eastAsia="宋体" w:cs="宋体"/>
          <w:color w:val="000000"/>
          <w:sz w:val="24"/>
          <w:szCs w:val="24"/>
        </w:rPr>
      </w:pPr>
      <w:r>
        <w:rPr>
          <w:rFonts w:hint="eastAsia" w:ascii="宋体" w:hAnsi="宋体" w:eastAsia="宋体"/>
          <w:color w:val="000000"/>
          <w:lang w:eastAsia="zh-CN"/>
        </w:rPr>
        <mc:AlternateContent>
          <mc:Choice Requires="wpg">
            <w:drawing>
              <wp:inline xmlns:wp="http://schemas.openxmlformats.org/drawingml/2006/wordprocessingDrawing" distT="0" distB="0" distL="0" distR="0">
                <wp:extent cx="5961380" cy="2983865"/>
                <wp:effectExtent l="0" t="0" r="12700" b="3175"/>
                <wp:docPr id="14" name="图片 9"/>
                <wp:cNvGraphicFramePr/>
                <a:graphic xmlns:a="http://schemas.openxmlformats.org/drawingml/2006/main">
                  <a:graphicData uri="http://schemas.openxmlformats.org/drawingml/2006/picture">
                    <pic:pic xmlns:pic="http://schemas.openxmlformats.org/drawingml/2006/picture">
                      <pic:nvPicPr>
                        <pic:cNvPr id="3" name="图片 9"/>
                        <pic:cNvPicPr/>
                        <pic:nvPr/>
                      </pic:nvPicPr>
                      <pic:blipFill>
                        <a:blip r:embed="rId17"/>
                        <a:stretch/>
                      </pic:blipFill>
                      <pic:spPr bwMode="auto">
                        <a:xfrm>
                          <a:off x="0" y="0"/>
                          <a:ext cx="5961545" cy="298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69.4pt;height:234.9pt;mso-wrap-distance-left:0.0pt;mso-wrap-distance-top:0.0pt;mso-wrap-distance-right:0.0pt;mso-wrap-distance-bottom:0.0pt;" stroked="f">
                <v:path textboxrect="0,0,0,0"/>
                <v:imagedata r:id="rId17" o:title=""/>
              </v:shape>
            </w:pict>
          </mc:Fallback>
        </mc:AlternateContent>
      </w:r>
      <w:r/>
    </w:p>
    <w:p>
      <w:pPr>
        <w:ind w:left="0"/>
        <w:jc w:val="center"/>
        <w:spacing w:after="0"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中小企业规模类型自测小程序</w:t>
      </w:r>
      <w:r/>
    </w:p>
    <w:p>
      <w:pPr>
        <w:ind w:left="0"/>
        <w:jc w:val="left"/>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sz w:val="22"/>
          <w:szCs w:val="22"/>
          <w:lang w:val="en-US" w:eastAsia="zh-CN" w:bidi="ar-SA"/>
        </w:rPr>
      </w:pPr>
      <w:r>
        <w:rPr>
          <w:rFonts w:hint="eastAsia" w:ascii="宋体" w:hAnsi="宋体" w:eastAsia="宋体" w:cs="宋体"/>
          <w:b/>
          <w:bCs/>
          <w:color w:val="000000"/>
          <w:sz w:val="22"/>
          <w:szCs w:val="22"/>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sz w:val="22"/>
          <w:szCs w:val="22"/>
          <w:lang w:val="en-US" w:eastAsia="zh-CN" w:bidi="ar-SA"/>
        </w:rPr>
      </w:pPr>
      <w:r>
        <w:rPr>
          <w:rFonts w:hint="eastAsia" w:ascii="宋体" w:hAnsi="宋体" w:eastAsia="宋体" w:cs="宋体"/>
          <w:b/>
          <w:bCs/>
          <w:color w:val="000000"/>
          <w:sz w:val="22"/>
          <w:szCs w:val="22"/>
          <w:lang w:val="en-US" w:eastAsia="zh-CN" w:bidi="ar-SA"/>
        </w:rPr>
        <w:t xml:space="preserve">2、从业人员、营业收入、资产总额填报供应商上一年度数据，无上一年度数据的新成立企业可不填报。</w:t>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sz w:val="22"/>
          <w:szCs w:val="22"/>
          <w:lang w:val="en-US" w:eastAsia="zh-CN" w:bidi="ar-SA"/>
        </w:rPr>
      </w:pPr>
      <w:r>
        <w:rPr>
          <w:rFonts w:hint="eastAsia" w:ascii="宋体" w:hAnsi="宋体" w:eastAsia="宋体" w:cs="宋体"/>
          <w:b/>
          <w:bCs/>
          <w:color w:val="000000"/>
          <w:sz w:val="22"/>
          <w:szCs w:val="22"/>
          <w:lang w:val="en-US" w:eastAsia="zh-CN" w:bidi="ar-SA"/>
        </w:rPr>
        <w:t xml:space="preserve">3、中标、成交供应商为小型、微型企业的，采购人或者其委托的采购代理机构有权随中标、成交结果同时公告其《中小企业声明函》，接受社会监督。</w:t>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sz w:val="22"/>
          <w:szCs w:val="22"/>
          <w:lang w:val="en-US" w:eastAsia="zh-CN" w:bidi="ar-SA"/>
        </w:rPr>
      </w:pPr>
      <w:r>
        <w:rPr>
          <w:rFonts w:hint="eastAsia" w:ascii="宋体" w:hAnsi="宋体" w:eastAsia="宋体" w:cs="宋体"/>
          <w:b/>
          <w:bCs/>
          <w:color w:val="000000"/>
          <w:sz w:val="22"/>
          <w:szCs w:val="22"/>
          <w:lang w:val="en-US" w:eastAsia="zh-CN" w:bidi="ar-SA"/>
        </w:rPr>
        <w:t xml:space="preserve">4、执行江苏省财政厅关于进一步加大政府采购支持中小企业力度的通知（苏财购〔2022〕45号）的规定。</w:t>
      </w:r>
      <w:r/>
    </w:p>
    <w:p>
      <w:pPr>
        <w:ind w:left="0" w:firstLine="420"/>
        <w:jc w:val="both"/>
        <w:keepLines w:val="0"/>
        <w:keepNext w:val="0"/>
        <w:pageBreakBefore w:val="0"/>
        <w:spacing w:after="0" w:line="400" w:lineRule="exact"/>
        <w:widowControl w:val="off"/>
        <w:rPr>
          <w:rFonts w:hint="eastAsia" w:ascii="宋体" w:hAnsi="宋体" w:eastAsia="宋体" w:cs="宋体"/>
          <w:b/>
          <w:bCs/>
          <w:color w:val="000000"/>
          <w:sz w:val="22"/>
          <w:szCs w:val="22"/>
          <w:lang w:val="en-US" w:eastAsia="zh-CN" w:bidi="ar-SA"/>
        </w:rPr>
      </w:pPr>
      <w:r>
        <w:rPr>
          <w:rFonts w:hint="eastAsia" w:ascii="宋体" w:hAnsi="宋体" w:eastAsia="宋体" w:cs="宋体"/>
          <w:b/>
          <w:bCs/>
          <w:color w:val="000000"/>
          <w:sz w:val="22"/>
          <w:szCs w:val="22"/>
          <w:lang w:val="en-US" w:eastAsia="zh-CN" w:bidi="ar-SA"/>
        </w:rPr>
        <w:t xml:space="preserve">5、供应商提供的《中小企业声明函》与事实不符的，依照《政府采购法》第七十七条第一款的规定追究法律责任。</w:t>
      </w:r>
      <w:r/>
    </w:p>
    <w:p>
      <w:pPr>
        <w:ind w:firstLine="420"/>
        <w:jc w:val="left"/>
        <w:keepLines w:val="0"/>
        <w:keepNext w:val="0"/>
        <w:pageBreakBefore w:val="0"/>
        <w:spacing w:line="400" w:lineRule="exac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为方便中小企业和社会各界使用自测结果，小程序增加自测结果打印功能，“中小企业</w:t>
      </w:r>
      <w:r>
        <w:rPr>
          <w:rFonts w:hint="eastAsia" w:ascii="宋体" w:hAnsi="宋体" w:eastAsia="宋体" w:cs="宋体"/>
          <w:color w:val="000000"/>
          <w:sz w:val="22"/>
          <w:szCs w:val="22"/>
          <w:lang w:val="en-US" w:eastAsia="zh-CN"/>
        </w:rPr>
        <w:t xml:space="preserve">声明函</w:t>
      </w:r>
      <w:r>
        <w:rPr>
          <w:rFonts w:hint="eastAsia" w:ascii="宋体" w:hAnsi="宋体" w:eastAsia="宋体" w:cs="宋体"/>
          <w:color w:val="000000"/>
          <w:sz w:val="22"/>
          <w:szCs w:val="22"/>
        </w:rPr>
        <w:t xml:space="preserve">” 查询渠道用微信搜索“中小企业规模类型自测小程序”</w:t>
      </w:r>
      <w:r>
        <w:rPr>
          <w:rFonts w:hint="eastAsia" w:ascii="宋体" w:hAnsi="宋体" w:eastAsia="宋体" w:cs="宋体"/>
          <w:color w:val="000000"/>
          <w:sz w:val="22"/>
          <w:szCs w:val="22"/>
          <w:lang w:eastAsia="zh-CN"/>
        </w:rPr>
        <w:t xml:space="preserve">。</w:t>
      </w:r>
      <w:r/>
    </w:p>
    <w:p>
      <w:pPr>
        <w:ind w:firstLine="420"/>
        <w:jc w:val="left"/>
        <w:keepLines w:val="0"/>
        <w:keepNext w:val="0"/>
        <w:pageBreakBefore w:val="0"/>
        <w:spacing w:line="400" w:lineRule="exac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sz w:val="22"/>
          <w:szCs w:val="22"/>
          <w:lang w:eastAsia="zh-CN"/>
        </w:rPr>
        <w:t xml:space="preserve">。</w:t>
      </w:r>
      <w:r/>
    </w:p>
    <w:p>
      <w:pPr>
        <w:pStyle w:val="968"/>
        <w:ind w:firstLine="420"/>
        <w:jc w:val="center"/>
        <w:keepLines w:val="0"/>
        <w:keepNext w:val="0"/>
        <w:pageBreakBefore w:val="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68"/>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68"/>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68"/>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68"/>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68"/>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968"/>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68"/>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pStyle w:val="968"/>
        <w:jc w:val="center"/>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9、</w:t>
      </w:r>
      <w:r>
        <w:rPr>
          <w:rFonts w:hint="eastAsia" w:ascii="宋体" w:hAnsi="宋体" w:eastAsia="宋体" w:cs="宋体"/>
          <w:b/>
          <w:bCs/>
          <w:sz w:val="28"/>
          <w:szCs w:val="28"/>
          <w:lang w:val="en-US" w:eastAsia="zh-CN"/>
        </w:rPr>
        <w:t xml:space="preserve">供应商参加政府采购活动前3年内在经营活动中</w:t>
      </w:r>
      <w:r/>
    </w:p>
    <w:p>
      <w:pPr>
        <w:pStyle w:val="968"/>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lang w:val="en-US" w:eastAsia="zh-CN"/>
        </w:rPr>
        <w:t xml:space="preserve">没有重大违法记录的书面声明</w:t>
      </w:r>
      <w:r/>
    </w:p>
    <w:p>
      <w:pPr>
        <w:pStyle w:val="977"/>
        <w:ind w:left="0" w:firstLine="720"/>
        <w:spacing w:line="400" w:lineRule="exact"/>
        <w:rPr>
          <w:rFonts w:hint="eastAsia" w:ascii="宋体" w:hAnsi="宋体" w:eastAsia="宋体" w:cs="宋体"/>
          <w:sz w:val="36"/>
        </w:rPr>
      </w:pPr>
      <w:r>
        <w:rPr>
          <w:rFonts w:hint="eastAsia" w:ascii="宋体" w:hAnsi="宋体" w:eastAsia="宋体" w:cs="宋体"/>
          <w:sz w:val="36"/>
        </w:rPr>
      </w:r>
      <w:r/>
    </w:p>
    <w:p>
      <w:pPr>
        <w:pStyle w:val="98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auto"/>
        </w:rPr>
      </w:r>
      <w:r/>
    </w:p>
    <w:p>
      <w:pPr>
        <w:pStyle w:val="968"/>
        <w:ind w:firstLine="480"/>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cs="宋体"/>
          <w:sz w:val="24"/>
          <w:szCs w:val="24"/>
          <w:lang w:val="en-US" w:eastAsia="zh-CN" w:bidi="ar-SA"/>
        </w:rPr>
        <w:t xml:space="preserve">2025年睢宁县农作物重大病虫害防控项目物资采购</w:t>
      </w:r>
      <w:r>
        <w:rPr>
          <w:rFonts w:hint="eastAsia" w:ascii="宋体" w:hAnsi="宋体" w:eastAsia="宋体" w:cs="宋体"/>
          <w:color w:val="000000"/>
          <w:sz w:val="24"/>
        </w:rPr>
        <w:t xml:space="preserve">（项目编号：</w:t>
      </w:r>
      <w:r>
        <w:rPr>
          <w:rFonts w:hint="eastAsia" w:ascii="宋体" w:hAnsi="宋体" w:eastAsia="宋体" w:cs="宋体"/>
          <w:color w:val="auto"/>
          <w:sz w:val="24"/>
        </w:rPr>
        <w:t xml:space="preserve">）</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968"/>
        <w:ind w:firstLine="480"/>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pStyle w:val="968"/>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 </w:t>
      </w:r>
      <w:r/>
    </w:p>
    <w:p>
      <w:pPr>
        <w:pStyle w:val="96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6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6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68"/>
        <w:ind w:firstLine="2973"/>
        <w:spacing w:line="360" w:lineRule="auto"/>
        <w:rPr>
          <w:rFonts w:hint="eastAsia" w:ascii="宋体" w:hAnsi="宋体" w:eastAsia="宋体" w:cs="宋体"/>
          <w:sz w:val="24"/>
        </w:rPr>
      </w:pPr>
      <w:r>
        <w:rPr>
          <w:rFonts w:hint="eastAsia" w:ascii="宋体" w:hAnsi="宋体" w:cs="宋体"/>
          <w:sz w:val="24"/>
          <w:lang w:eastAsia="zh-CN"/>
        </w:rPr>
        <w:t xml:space="preserve">供应商</w:t>
      </w:r>
      <w:r>
        <w:rPr>
          <w:rFonts w:hint="eastAsia" w:ascii="宋体" w:hAnsi="宋体" w:eastAsia="宋体" w:cs="宋体"/>
          <w:sz w:val="24"/>
        </w:rPr>
        <w:t xml:space="preserve">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____________________ </w:t>
      </w:r>
      <w:r/>
    </w:p>
    <w:p>
      <w:pPr>
        <w:pStyle w:val="988"/>
        <w:rPr>
          <w:rFonts w:hint="eastAsia" w:ascii="宋体" w:hAnsi="宋体" w:eastAsia="宋体" w:cs="宋体"/>
        </w:rPr>
      </w:pPr>
      <w:r>
        <w:rPr>
          <w:rFonts w:hint="eastAsia" w:ascii="宋体" w:hAnsi="宋体" w:eastAsia="宋体" w:cs="宋体"/>
        </w:rPr>
      </w:r>
      <w:r/>
    </w:p>
    <w:p>
      <w:pPr>
        <w:pStyle w:val="968"/>
        <w:ind w:firstLine="2973"/>
        <w:spacing w:line="360" w:lineRule="auto"/>
        <w:rPr>
          <w:rFonts w:hint="eastAsia" w:ascii="宋体" w:hAnsi="宋体" w:cs="宋体"/>
          <w:sz w:val="24"/>
          <w:lang w:val="en-US" w:eastAsia="zh-CN"/>
        </w:rPr>
      </w:pPr>
      <w:r>
        <w:rPr>
          <w:rFonts w:hint="eastAsia" w:ascii="宋体" w:hAnsi="宋体" w:cs="宋体"/>
          <w:sz w:val="24"/>
          <w:lang w:eastAsia="zh-CN"/>
        </w:rPr>
        <w:t xml:space="preserve">供应商授权代表（签字或盖章）：</w:t>
      </w:r>
      <w:r>
        <w:rPr>
          <w:rFonts w:hint="eastAsia" w:ascii="宋体" w:hAnsi="宋体" w:cs="宋体"/>
          <w:sz w:val="24"/>
          <w:lang w:val="en-US" w:eastAsia="zh-CN"/>
        </w:rPr>
        <w:t xml:space="preserve"> </w:t>
      </w:r>
      <w:r/>
    </w:p>
    <w:p>
      <w:pPr>
        <w:pStyle w:val="968"/>
        <w:ind w:firstLine="2973"/>
        <w:spacing w:line="360" w:lineRule="auto"/>
        <w:rPr>
          <w:rFonts w:hint="eastAsia" w:ascii="宋体" w:hAnsi="宋体" w:cs="宋体"/>
          <w:sz w:val="24"/>
          <w:lang w:val="en-US" w:eastAsia="zh-CN"/>
        </w:rPr>
      </w:pPr>
      <w:r>
        <w:rPr>
          <w:rFonts w:hint="eastAsia" w:ascii="宋体" w:hAnsi="宋体" w:cs="宋体"/>
          <w:sz w:val="24"/>
          <w:lang w:val="en-US" w:eastAsia="zh-CN"/>
        </w:rPr>
        <w:t xml:space="preserve">                </w:t>
      </w:r>
      <w:r/>
    </w:p>
    <w:p>
      <w:pPr>
        <w:pStyle w:val="968"/>
        <w:ind w:firstLine="2973"/>
        <w:spacing w:line="360" w:lineRule="auto"/>
        <w:rPr>
          <w:rFonts w:hint="eastAsia" w:ascii="宋体" w:hAnsi="宋体" w:cs="宋体"/>
          <w:sz w:val="24"/>
          <w:lang w:eastAsia="zh-CN"/>
        </w:rPr>
      </w:pPr>
      <w:r>
        <w:rPr>
          <w:rFonts w:hint="eastAsia" w:ascii="宋体" w:hAnsi="宋体" w:cs="宋体"/>
          <w:sz w:val="24"/>
          <w:lang w:eastAsia="zh-CN"/>
        </w:rPr>
        <w:t xml:space="preserve">日期：      年    月    日</w:t>
      </w:r>
      <w:r/>
    </w:p>
    <w:p>
      <w:pPr>
        <w:pStyle w:val="993"/>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993"/>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993"/>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993"/>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993"/>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968"/>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tabs>
          <w:tab w:val="left" w:pos="5623" w:leader="none"/>
        </w:tabs>
        <w:rPr>
          <w:rFonts w:hint="eastAsia" w:ascii="宋体" w:hAnsi="宋体" w:eastAsia="宋体" w:cs="宋体"/>
          <w:lang w:eastAsia="zh-CN"/>
        </w:rPr>
      </w:pPr>
      <w:r>
        <w:rPr>
          <w:rFonts w:hint="eastAsia" w:ascii="宋体" w:hAnsi="宋体" w:eastAsia="宋体" w:cs="宋体"/>
          <w:lang w:eastAsia="zh-CN"/>
        </w:rPr>
        <w:tab/>
      </w:r>
      <w:r/>
    </w:p>
    <w:p>
      <w:pPr>
        <w:pStyle w:val="969"/>
        <w:tabs>
          <w:tab w:val="left" w:pos="5623" w:leader="none"/>
        </w:tabs>
        <w:rPr>
          <w:rFonts w:hint="eastAsia" w:ascii="宋体" w:hAnsi="宋体" w:eastAsia="宋体" w:cs="宋体"/>
          <w:lang w:eastAsia="zh-CN"/>
        </w:rPr>
      </w:pPr>
      <w:r>
        <w:rPr>
          <w:rFonts w:hint="eastAsia" w:ascii="宋体" w:hAnsi="宋体" w:eastAsia="宋体" w:cs="宋体"/>
          <w:lang w:eastAsia="zh-CN"/>
        </w:rPr>
      </w:r>
      <w:r/>
    </w:p>
    <w:p>
      <w:pPr>
        <w:pStyle w:val="969"/>
        <w:tabs>
          <w:tab w:val="left" w:pos="5623" w:leader="none"/>
        </w:tabs>
        <w:rPr>
          <w:rFonts w:hint="eastAsia" w:ascii="宋体" w:hAnsi="宋体" w:eastAsia="宋体" w:cs="宋体"/>
          <w:lang w:eastAsia="zh-CN"/>
        </w:rPr>
      </w:pPr>
      <w:r>
        <w:rPr>
          <w:rFonts w:hint="eastAsia" w:ascii="宋体" w:hAnsi="宋体" w:eastAsia="宋体" w:cs="宋体"/>
          <w:lang w:eastAsia="zh-CN"/>
        </w:rPr>
      </w:r>
      <w:r/>
    </w:p>
    <w:p>
      <w:pPr>
        <w:pStyle w:val="1010"/>
        <w:jc w:val="center"/>
        <w:spacing w:before="0" w:line="400" w:lineRule="exact"/>
        <w:rPr>
          <w:rFonts w:hint="eastAsia" w:ascii="宋体" w:hAnsi="宋体" w:eastAsia="宋体" w:cs="宋体"/>
          <w:b/>
          <w:bCs w:val="0"/>
          <w:color w:val="000000"/>
          <w:sz w:val="32"/>
          <w:szCs w:val="32"/>
          <w:lang w:val="en-US" w:eastAsia="zh-CN" w:bidi="ar-SA"/>
        </w:rPr>
      </w:pPr>
      <w:r>
        <w:rPr>
          <w:rFonts w:hint="eastAsia" w:ascii="宋体" w:hAnsi="宋体" w:eastAsia="宋体" w:cs="宋体"/>
          <w:b/>
          <w:bCs w:val="0"/>
          <w:color w:val="000000"/>
          <w:sz w:val="32"/>
          <w:szCs w:val="32"/>
          <w:lang w:val="en-US" w:eastAsia="zh-CN" w:bidi="ar-SA"/>
        </w:rPr>
      </w:r>
      <w:r/>
    </w:p>
    <w:p>
      <w:pPr>
        <w:pStyle w:val="968"/>
        <w:jc w:val="center"/>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10、残疾人福利性单位声明函</w:t>
      </w:r>
      <w:r/>
    </w:p>
    <w:p>
      <w:pPr>
        <w:pStyle w:val="968"/>
        <w:jc w:val="center"/>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（注：如供应商不属于残疾人福利性单位，不需提供此声明函）</w:t>
      </w:r>
      <w:r/>
    </w:p>
    <w:p>
      <w:pPr>
        <w:pStyle w:val="968"/>
        <w:numPr>
          <w:ilvl w:val="0"/>
          <w:numId w:val="0"/>
        </w:numPr>
        <w:rPr>
          <w:rFonts w:hint="default"/>
          <w:lang w:val="en-US" w:eastAsia="zh-CN"/>
        </w:rPr>
      </w:pPr>
      <w:r>
        <w:rPr>
          <w:rFonts w:hint="default"/>
          <w:lang w:val="en-US" w:eastAsia="zh-CN"/>
        </w:rPr>
      </w:r>
      <w:r/>
    </w:p>
    <w:p>
      <w:pPr>
        <w:pStyle w:val="968"/>
        <w:rPr>
          <w:rFonts w:hint="eastAsia" w:ascii="宋体" w:hAnsi="宋体" w:eastAsia="宋体" w:cs="宋体"/>
        </w:rPr>
      </w:pPr>
      <w:r>
        <w:rPr>
          <w:rFonts w:hint="eastAsia" w:ascii="宋体" w:hAnsi="宋体" w:eastAsia="宋体" w:cs="宋体"/>
        </w:rPr>
      </w:r>
      <w:r/>
    </w:p>
    <w:p>
      <w:pPr>
        <w:pStyle w:val="989"/>
        <w:ind w:left="0" w:right="0" w:firstLine="640"/>
        <w:jc w:val="both"/>
        <w:keepLines w:val="0"/>
        <w:keepNext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p>
    <w:p>
      <w:pPr>
        <w:pStyle w:val="989"/>
        <w:ind w:left="0" w:right="0" w:firstLine="640"/>
        <w:jc w:val="both"/>
        <w:keepLines w:val="0"/>
        <w:keepNext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cs="宋体"/>
          <w:sz w:val="24"/>
          <w:szCs w:val="24"/>
          <w:lang w:val="en-US" w:eastAsia="zh-CN" w:bidi="ar-SA"/>
        </w:rPr>
        <w:t xml:space="preserve">2025年睢宁县农作物重大病虫害防控项目物资采购</w:t>
      </w:r>
      <w:r/>
    </w:p>
    <w:p>
      <w:pPr>
        <w:pStyle w:val="989"/>
        <w:ind w:left="0" w:right="0" w:firstLine="640"/>
        <w:jc w:val="both"/>
        <w:keepLines w:val="0"/>
        <w:keepNext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r>
      <w:r/>
    </w:p>
    <w:p>
      <w:pPr>
        <w:pStyle w:val="968"/>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民政部</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8"/>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pStyle w:val="96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6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6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68"/>
        <w:ind w:firstLine="3931"/>
        <w:spacing w:line="360" w:lineRule="auto"/>
        <w:rPr>
          <w:rFonts w:hint="eastAsia" w:ascii="宋体" w:hAnsi="宋体" w:eastAsia="宋体" w:cs="宋体"/>
          <w:sz w:val="24"/>
        </w:rPr>
      </w:pPr>
      <w:r>
        <w:rPr>
          <w:rFonts w:hint="eastAsia" w:ascii="宋体" w:hAnsi="宋体" w:cs="宋体"/>
          <w:sz w:val="24"/>
          <w:lang w:eastAsia="zh-CN"/>
        </w:rPr>
        <w:t xml:space="preserve">供应商</w:t>
      </w:r>
      <w:r>
        <w:rPr>
          <w:rFonts w:hint="eastAsia" w:ascii="宋体" w:hAnsi="宋体" w:eastAsia="宋体" w:cs="宋体"/>
          <w:sz w:val="24"/>
        </w:rPr>
        <w:t xml:space="preserve">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__________ </w:t>
      </w:r>
      <w:r/>
    </w:p>
    <w:p>
      <w:pPr>
        <w:pStyle w:val="988"/>
        <w:rPr>
          <w:rFonts w:hint="eastAsia" w:ascii="宋体" w:hAnsi="宋体" w:eastAsia="宋体" w:cs="宋体"/>
        </w:rPr>
      </w:pPr>
      <w:r>
        <w:rPr>
          <w:rFonts w:hint="eastAsia" w:ascii="宋体" w:hAnsi="宋体" w:eastAsia="宋体" w:cs="宋体"/>
        </w:rPr>
      </w:r>
      <w:r/>
    </w:p>
    <w:p>
      <w:pPr>
        <w:pStyle w:val="968"/>
        <w:ind w:firstLine="3931"/>
        <w:spacing w:line="360" w:lineRule="auto"/>
        <w:rPr>
          <w:rFonts w:hint="eastAsia" w:ascii="宋体" w:hAnsi="宋体" w:eastAsia="宋体" w:cs="宋体"/>
          <w:sz w:val="24"/>
          <w:u w:val="single"/>
          <w:lang w:val="en-US" w:eastAsia="zh-CN"/>
        </w:rPr>
      </w:pPr>
      <w:r>
        <w:rPr>
          <w:rFonts w:hint="eastAsia" w:ascii="宋体" w:hAnsi="宋体" w:cs="宋体"/>
          <w:sz w:val="24"/>
          <w:lang w:eastAsia="zh-CN"/>
        </w:rPr>
        <w:t xml:space="preserve">供应商</w:t>
      </w:r>
      <w:r>
        <w:rPr>
          <w:rFonts w:hint="eastAsia" w:ascii="宋体" w:hAnsi="宋体" w:eastAsia="宋体" w:cs="宋体"/>
          <w:sz w:val="24"/>
        </w:rPr>
        <w:t xml:space="preserve">授权代表（签字或盖章）：</w:t>
      </w:r>
      <w:r>
        <w:rPr>
          <w:rFonts w:hint="eastAsia" w:ascii="宋体" w:hAnsi="宋体" w:eastAsia="宋体" w:cs="宋体"/>
          <w:sz w:val="24"/>
          <w:u w:val="single"/>
          <w:lang w:val="en-US" w:eastAsia="zh-CN"/>
        </w:rPr>
        <w:t xml:space="preserve">                 </w:t>
      </w:r>
      <w:r/>
    </w:p>
    <w:p>
      <w:pPr>
        <w:pStyle w:val="96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68"/>
        <w:ind w:firstLine="3931"/>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977"/>
        <w:ind w:left="0" w:firstLine="480"/>
        <w:spacing w:line="400" w:lineRule="exact"/>
        <w:rPr>
          <w:rFonts w:hint="eastAsia" w:ascii="宋体" w:hAnsi="宋体" w:eastAsia="宋体" w:cs="宋体"/>
        </w:rPr>
      </w:pPr>
      <w:r>
        <w:rPr>
          <w:rFonts w:hint="eastAsia" w:ascii="宋体" w:hAnsi="宋体" w:eastAsia="宋体" w:cs="宋体"/>
        </w:rPr>
      </w:r>
      <w:r/>
    </w:p>
    <w:p>
      <w:pPr>
        <w:pStyle w:val="989"/>
        <w:ind w:left="0" w:right="0" w:firstLine="641"/>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说明：</w:t>
      </w:r>
      <w:r/>
    </w:p>
    <w:p>
      <w:pPr>
        <w:pStyle w:val="989"/>
        <w:ind w:left="0" w:right="0" w:firstLine="641"/>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989"/>
        <w:ind w:left="0" w:right="0" w:firstLine="641"/>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968"/>
        <w:ind w:firstLine="420"/>
        <w:spacing w:line="400" w:lineRule="exact"/>
        <w:shd w:val="clear" w:color="auto"/>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jc w:val="center"/>
        <w:spacing w:line="600" w:lineRule="auto"/>
        <w:rPr>
          <w:rFonts w:hint="eastAsia" w:ascii="宋体" w:hAnsi="宋体" w:eastAsia="宋体" w:cs="宋体"/>
          <w:b/>
          <w:bCs/>
          <w:color w:val="auto"/>
          <w:sz w:val="28"/>
          <w:szCs w:val="28"/>
          <w:lang w:val="en-US" w:eastAsia="zh-CN"/>
        </w:rPr>
        <w:outlineLvl w:val="1"/>
      </w:pPr>
      <w:r>
        <w:rPr>
          <w:rFonts w:hint="eastAsia" w:ascii="宋体" w:hAnsi="宋体" w:cs="宋体"/>
          <w:b/>
          <w:bCs/>
          <w:color w:val="auto"/>
          <w:sz w:val="28"/>
          <w:szCs w:val="28"/>
          <w:lang w:val="en-US" w:eastAsia="zh-CN"/>
        </w:rPr>
        <w:t xml:space="preserve">11</w:t>
      </w:r>
      <w:r>
        <w:rPr>
          <w:rFonts w:hint="eastAsia" w:ascii="宋体" w:hAnsi="宋体" w:eastAsia="宋体" w:cs="宋体"/>
          <w:b/>
          <w:bCs/>
          <w:color w:val="auto"/>
          <w:sz w:val="28"/>
          <w:szCs w:val="28"/>
          <w:lang w:val="en-US" w:eastAsia="zh-CN"/>
        </w:rPr>
        <w:t xml:space="preserve">、具备履行合同所必需的设备和专业技术能力的书面声明</w:t>
      </w:r>
      <w:r/>
    </w:p>
    <w:p>
      <w:pPr>
        <w:pStyle w:val="98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auto"/>
          <w:spacing w:val="8"/>
          <w:sz w:val="24"/>
          <w:szCs w:val="24"/>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auto"/>
        </w:rPr>
        <w:t xml:space="preserve">项目编号：</w:t>
      </w:r>
      <w:r/>
    </w:p>
    <w:p>
      <w:pPr>
        <w:pStyle w:val="989"/>
        <w:ind w:right="0" w:firstLine="512"/>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val="0"/>
          <w:i w:val="0"/>
          <w:caps w:val="0"/>
          <w:color w:val="000000"/>
          <w:spacing w:val="8"/>
          <w:sz w:val="24"/>
          <w:szCs w:val="24"/>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auto"/>
          <w:lang w:eastAsia="zh-CN"/>
        </w:rPr>
        <w:t xml:space="preserve">项目名称：</w:t>
      </w:r>
      <w:r>
        <w:rPr>
          <w:rFonts w:hint="eastAsia" w:cs="宋体"/>
          <w:sz w:val="24"/>
          <w:szCs w:val="24"/>
          <w:shd w:val="clear" w:color="auto" w:fill="auto"/>
          <w:lang w:val="en-US" w:eastAsia="zh-CN" w:bidi="ar-SA"/>
        </w:rPr>
        <w:t xml:space="preserve">2025年睢宁县农作物重大病虫害防控项目物资采购</w:t>
      </w:r>
      <w:r/>
    </w:p>
    <w:p>
      <w:pPr>
        <w:pStyle w:val="794"/>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供应商郑重声明：供应商具备履行合同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项目名称：</w:t>
      </w:r>
      <w:r>
        <w:rPr>
          <w:rFonts w:hint="eastAsia" w:ascii="宋体" w:hAnsi="宋体" w:cs="宋体"/>
          <w:sz w:val="24"/>
          <w:szCs w:val="24"/>
          <w:u w:val="single"/>
          <w:shd w:val="clear" w:color="auto" w:fill="auto"/>
          <w:lang w:val="en-US" w:eastAsia="zh-CN" w:bidi="ar-SA"/>
        </w:rPr>
        <w:t xml:space="preserve">2025年睢宁县农作物重大病虫害防控项目物资采购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所必需的设备和专业技术能力，具体为：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电子签章</w:t>
      </w:r>
      <w:r>
        <w:rPr>
          <w:rFonts w:hint="eastAsia" w:ascii="宋体" w:hAnsi="宋体" w:eastAsia="宋体" w:cs="宋体"/>
          <w:sz w:val="24"/>
          <w:highlight w:val="none"/>
          <w:lang w:eastAsia="zh-CN"/>
        </w:rPr>
        <w:t xml:space="preserve">）</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  </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pStyle w:val="993"/>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968"/>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969"/>
        <w:rPr>
          <w:rFonts w:hint="eastAsia" w:ascii="宋体" w:hAnsi="宋体" w:eastAsia="宋体" w:cs="宋体"/>
        </w:rPr>
      </w:pPr>
      <w:r>
        <w:rPr>
          <w:rFonts w:hint="eastAsia" w:ascii="宋体" w:hAnsi="宋体" w:eastAsia="宋体" w:cs="宋体"/>
        </w:rPr>
      </w:r>
      <w:r/>
    </w:p>
    <w:p>
      <w:pPr>
        <w:pStyle w:val="1010"/>
        <w:jc w:val="center"/>
        <w:spacing w:before="0" w:line="360" w:lineRule="auto"/>
        <w:rPr>
          <w:rFonts w:hint="eastAsia" w:ascii="宋体" w:hAnsi="宋体" w:eastAsia="宋体" w:cs="宋体"/>
          <w:b/>
          <w:bCs w:val="0"/>
          <w:color w:val="000000"/>
          <w:sz w:val="32"/>
          <w:szCs w:val="32"/>
          <w:lang w:val="en-US" w:eastAsia="zh-CN" w:bidi="ar-SA"/>
        </w:rPr>
      </w:pPr>
      <w:r>
        <w:rPr>
          <w:rFonts w:hint="eastAsia" w:ascii="宋体" w:hAnsi="宋体" w:eastAsia="宋体" w:cs="宋体"/>
          <w:b/>
          <w:bCs w:val="0"/>
          <w:color w:val="000000"/>
          <w:sz w:val="32"/>
          <w:szCs w:val="32"/>
          <w:lang w:val="en-US" w:eastAsia="zh-CN" w:bidi="ar-SA"/>
        </w:rPr>
        <w:t xml:space="preserve">12、代理服务收费标准</w:t>
      </w:r>
      <w:r/>
    </w:p>
    <w:tbl>
      <w:tblPr>
        <w:tblStyle w:val="1011"/>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4"/>
        <w:gridCol w:w="2415"/>
      </w:tblGrid>
      <w:tr>
        <w:trPr>
          <w:jc w:val="center"/>
          <w:trHeight w:val="614"/>
        </w:trPr>
        <w:tc>
          <w:tcPr>
            <w:tcW w:w="6384" w:type="dxa"/>
            <w:vAlign w:val="center"/>
            <w:textDirection w:val="lrTb"/>
            <w:noWrap w:val="false"/>
          </w:tcPr>
          <w:p>
            <w:pPr>
              <w:jc w:val="center"/>
              <w:widowControl/>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中标或者成交金额</w:t>
            </w:r>
            <w:r/>
          </w:p>
        </w:tc>
        <w:tc>
          <w:tcPr>
            <w:tcW w:w="2415" w:type="dxa"/>
            <w:vAlign w:val="center"/>
            <w:textDirection w:val="lrTb"/>
            <w:noWrap w:val="false"/>
          </w:tcPr>
          <w:p>
            <w:pPr>
              <w:jc w:val="center"/>
              <w:widowControl/>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费率</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最低收费金额</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5000元</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50万元以下（含50万元）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50-400万元（含400万元）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400-1000万元（含1000万元）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1000-5000万元（含5000万元）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0.8%</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5000-1亿元（含1亿元）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0.25%</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1-10亿元（含10亿元）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0.05%</w:t>
            </w:r>
            <w:r/>
          </w:p>
        </w:tc>
      </w:tr>
      <w:tr>
        <w:trPr>
          <w:jc w:val="center"/>
          <w:trHeight w:val="614"/>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10-50亿元（含50亿元）</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0.01%</w:t>
            </w:r>
            <w:r/>
          </w:p>
        </w:tc>
      </w:tr>
      <w:tr>
        <w:trPr>
          <w:jc w:val="center"/>
          <w:trHeight w:val="670"/>
        </w:trPr>
        <w:tc>
          <w:tcPr>
            <w:tcW w:w="6384"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50亿元以上</w:t>
            </w:r>
            <w:r/>
          </w:p>
        </w:tc>
        <w:tc>
          <w:tcPr>
            <w:tcW w:w="2415" w:type="dxa"/>
            <w:vAlign w:val="center"/>
            <w:textDirection w:val="lrTb"/>
            <w:noWrap w:val="false"/>
          </w:tcPr>
          <w:p>
            <w:pPr>
              <w:jc w:val="center"/>
              <w:widowControl/>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0.005%</w:t>
            </w:r>
            <w:r/>
          </w:p>
        </w:tc>
      </w:tr>
    </w:tbl>
    <w:p>
      <w:pPr>
        <w:pStyle w:val="977"/>
        <w:ind w:left="0" w:firstLine="0"/>
        <w:jc w:val="left"/>
        <w:keepLines w:val="0"/>
        <w:keepNext w:val="0"/>
        <w:pageBreakBefore w:val="0"/>
        <w:spacing w:line="560" w:lineRule="exact"/>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eastAsia="zh-CN" w:bidi="ar-SA"/>
        </w:rPr>
        <w:t xml:space="preserve">说明：</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4.本项目代理服务费按照招标文件中收费标准计算金额</w:t>
      </w:r>
      <w:r>
        <w:rPr>
          <w:rFonts w:hint="eastAsia" w:ascii="宋体" w:hAnsi="宋体" w:eastAsia="宋体" w:cs="宋体"/>
          <w:sz w:val="28"/>
          <w:szCs w:val="28"/>
        </w:rPr>
        <w:t xml:space="preserve">*费率（%）</w:t>
      </w:r>
      <w:r>
        <w:rPr>
          <w:rFonts w:hint="eastAsia" w:ascii="宋体" w:hAnsi="宋体" w:eastAsia="宋体" w:cs="宋体"/>
          <w:sz w:val="28"/>
          <w:szCs w:val="28"/>
          <w:lang w:val="en-US" w:eastAsia="zh-CN"/>
        </w:rPr>
        <w:t xml:space="preserve">收取。</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账户名称：江苏润轩项目管理有限公司</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账户号码：478077192482</w:t>
      </w:r>
      <w:r/>
    </w:p>
    <w:p>
      <w:pPr>
        <w:ind w:left="0" w:firstLine="560"/>
        <w:keepLines w:val="0"/>
        <w:keepNext w:val="0"/>
        <w:pageBreakBefore w:val="0"/>
        <w:spacing w:before="3" w:after="120"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开户银行：中国银行睢宁支行</w:t>
      </w:r>
      <w:r/>
    </w:p>
    <w:p>
      <w:pPr>
        <w:pStyle w:val="988"/>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right="0" w:firstLine="420"/>
        <w:pageBreakBefore w:val="0"/>
        <w:spacing w:line="400" w:lineRule="exact"/>
      </w:pPr>
      <w:r/>
      <w:r/>
    </w:p>
    <w:sectPr>
      <w:headerReference w:type="default" r:id="rId10"/>
      <w:footerReference w:type="default" r:id="rId15"/>
      <w:footnotePr/>
      <w:endnotePr/>
      <w:type w:val="nextPage"/>
      <w:pgSz w:w="11906" w:h="16838" w:orient="portrait"/>
      <w:pgMar w:top="1304" w:right="1304" w:bottom="1304"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Light">
    <w:panose1 w:val="020F0302020204030204"/>
  </w:font>
  <w:font w:name="黑体">
    <w:panose1 w:val="02010609060101010101"/>
  </w:font>
  <w:font w:name="仿宋_GB2312">
    <w:panose1 w:val="02010609060101010101"/>
  </w:font>
  <w:font w:name="仿宋">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2</w:t>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36</w:t>
                          </w:r>
                          <w:r>
                            <w:rPr>
                              <w:rFonts w:hint="default" w:ascii="Times New Roman" w:hAnsi="Times New Roman" w:eastAsia="宋体" w:cs="Times New Roma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spacing w:after="0" w:line="240" w:lineRule="auto"/>
                      <w:tabs>
                        <w:tab w:val="center" w:pos="4153" w:leader="none"/>
                        <w:tab w:val="right" w:pos="8306"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36</w:t>
                    </w:r>
                    <w:r>
                      <w:rPr>
                        <w:rFonts w:hint="default" w:ascii="Times New Roman" w:hAnsi="Times New Roman" w:eastAsia="宋体" w:cs="Times New Roma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rPr>
        <w:rFonts w:hint="eastAsia"/>
        <w:i w:val="0"/>
        <w:iCs w:val="0"/>
        <w:sz w:val="18"/>
        <w:szCs w:val="20"/>
      </w:rPr>
      <w:pBdr>
        <w:bottom w:val="none" w:color="auto" w:sz="0" w:space="0"/>
      </w:pBdr>
    </w:pPr>
    <w:r>
      <w:rPr>
        <w:rFonts w:hint="eastAsia"/>
        <w:i w:val="0"/>
        <w:iCs w:val="0"/>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003"/>
    <w:uiPriority w:val="0"/>
    <w:qFormat/>
    <w:pPr>
      <w:jc w:val="left"/>
      <w:widowControl w:val="off"/>
    </w:pPr>
    <w:rPr>
      <w:rFonts w:hint="default" w:ascii="Times New Roman" w:hAnsi="Times New Roman" w:eastAsia="宋体" w:cs="Times New Roman"/>
      <w:sz w:val="21"/>
      <w:szCs w:val="24"/>
      <w:lang w:val="en-US" w:eastAsia="zh-CN" w:bidi="ar-SA"/>
    </w:rPr>
  </w:style>
  <w:style w:type="paragraph" w:styleId="782">
    <w:name w:val="Heading 1"/>
    <w:basedOn w:val="781"/>
    <w:next w:val="781"/>
    <w:link w:val="821"/>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22"/>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23"/>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24"/>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5"/>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6"/>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28"/>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29"/>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0"/>
    <w:semiHidden/>
    <w:qFormat/>
  </w:style>
  <w:style w:type="table" w:styleId="792" w:default="1">
    <w:name w:val="Normal Table"/>
    <w:uiPriority w:val="0"/>
    <w:semiHidden/>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Normal Indent"/>
    <w:basedOn w:val="781"/>
    <w:next w:val="795"/>
    <w:uiPriority w:val="99"/>
    <w:qFormat/>
    <w:pPr>
      <w:ind w:firstLine="420"/>
    </w:pPr>
  </w:style>
  <w:style w:type="paragraph" w:styleId="795">
    <w:name w:val="Body Text Indent"/>
    <w:basedOn w:val="781"/>
    <w:next w:val="796"/>
    <w:uiPriority w:val="0"/>
    <w:qFormat/>
    <w:pPr>
      <w:ind w:left="420"/>
      <w:spacing w:after="120"/>
    </w:pPr>
    <w:rPr>
      <w:rFonts w:ascii="Calibri" w:hAnsi="Calibri"/>
    </w:rPr>
  </w:style>
  <w:style w:type="paragraph" w:styleId="796">
    <w:name w:val="envelope return"/>
    <w:basedOn w:val="781"/>
    <w:uiPriority w:val="0"/>
    <w:qFormat/>
    <w:rPr>
      <w:rFonts w:ascii="Arial" w:hAnsi="Arial"/>
    </w:rPr>
  </w:style>
  <w:style w:type="paragraph" w:styleId="797">
    <w:name w:val="Caption"/>
    <w:basedOn w:val="781"/>
    <w:next w:val="78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8">
    <w:name w:val="Body Text"/>
    <w:basedOn w:val="781"/>
    <w:next w:val="781"/>
    <w:uiPriority w:val="0"/>
    <w:unhideWhenUsed/>
    <w:qFormat/>
    <w:rPr>
      <w:rFonts w:ascii="金山简黑体" w:hAnsi="Courier New" w:eastAsia="金山简黑体"/>
      <w:b/>
      <w:spacing w:val="-8"/>
      <w:sz w:val="44"/>
      <w:szCs w:val="20"/>
    </w:rPr>
  </w:style>
  <w:style w:type="paragraph" w:styleId="799">
    <w:name w:val="toc 5"/>
    <w:basedOn w:val="781"/>
    <w:next w:val="781"/>
    <w:uiPriority w:val="39"/>
    <w:unhideWhenUsed/>
    <w:qFormat/>
    <w:pPr>
      <w:ind w:left="1134" w:right="0" w:firstLine="0"/>
      <w:spacing w:after="57"/>
    </w:pPr>
  </w:style>
  <w:style w:type="paragraph" w:styleId="800">
    <w:name w:val="toc 3"/>
    <w:basedOn w:val="781"/>
    <w:next w:val="781"/>
    <w:uiPriority w:val="39"/>
    <w:unhideWhenUsed/>
    <w:qFormat/>
    <w:pPr>
      <w:ind w:left="567" w:right="0" w:firstLine="0"/>
      <w:spacing w:after="57"/>
    </w:pPr>
  </w:style>
  <w:style w:type="paragraph" w:styleId="801">
    <w:name w:val="toc 8"/>
    <w:basedOn w:val="781"/>
    <w:next w:val="781"/>
    <w:uiPriority w:val="39"/>
    <w:unhideWhenUsed/>
    <w:qFormat/>
    <w:pPr>
      <w:ind w:left="1984" w:right="0" w:firstLine="0"/>
      <w:spacing w:after="57"/>
    </w:pPr>
  </w:style>
  <w:style w:type="paragraph" w:styleId="802">
    <w:name w:val="endnote text"/>
    <w:basedOn w:val="781"/>
    <w:link w:val="966"/>
    <w:uiPriority w:val="99"/>
    <w:semiHidden/>
    <w:unhideWhenUsed/>
    <w:qFormat/>
    <w:pPr>
      <w:spacing w:after="0" w:line="240" w:lineRule="auto"/>
    </w:pPr>
    <w:rPr>
      <w:sz w:val="20"/>
    </w:rPr>
  </w:style>
  <w:style w:type="paragraph" w:styleId="803">
    <w:name w:val="Footer"/>
    <w:basedOn w:val="781"/>
    <w:uiPriority w:val="99"/>
    <w:unhideWhenUsed/>
    <w:qFormat/>
    <w:pPr>
      <w:spacing w:after="0" w:line="240" w:lineRule="auto"/>
      <w:tabs>
        <w:tab w:val="center" w:pos="7143" w:leader="none"/>
        <w:tab w:val="right" w:pos="14287" w:leader="none"/>
      </w:tabs>
    </w:pPr>
  </w:style>
  <w:style w:type="paragraph" w:styleId="804">
    <w:name w:val="Header"/>
    <w:basedOn w:val="78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5">
    <w:name w:val="toc 1"/>
    <w:basedOn w:val="781"/>
    <w:next w:val="781"/>
    <w:uiPriority w:val="39"/>
    <w:qFormat/>
  </w:style>
  <w:style w:type="paragraph" w:styleId="806">
    <w:name w:val="toc 4"/>
    <w:basedOn w:val="781"/>
    <w:next w:val="781"/>
    <w:uiPriority w:val="39"/>
    <w:unhideWhenUsed/>
    <w:qFormat/>
    <w:pPr>
      <w:ind w:left="850" w:right="0" w:firstLine="0"/>
      <w:spacing w:after="57"/>
    </w:pPr>
  </w:style>
  <w:style w:type="paragraph" w:styleId="807">
    <w:name w:val="Subtitle"/>
    <w:basedOn w:val="781"/>
    <w:next w:val="781"/>
    <w:link w:val="832"/>
    <w:uiPriority w:val="11"/>
    <w:qFormat/>
    <w:pPr>
      <w:spacing w:before="200" w:after="200"/>
    </w:pPr>
    <w:rPr>
      <w:sz w:val="24"/>
      <w:szCs w:val="24"/>
    </w:rPr>
  </w:style>
  <w:style w:type="paragraph" w:styleId="808">
    <w:name w:val="footnote text"/>
    <w:basedOn w:val="781"/>
    <w:link w:val="965"/>
    <w:uiPriority w:val="99"/>
    <w:semiHidden/>
    <w:unhideWhenUsed/>
    <w:qFormat/>
    <w:pPr>
      <w:spacing w:after="40" w:line="240" w:lineRule="auto"/>
    </w:pPr>
    <w:rPr>
      <w:sz w:val="18"/>
    </w:rPr>
  </w:style>
  <w:style w:type="paragraph" w:styleId="809">
    <w:name w:val="toc 6"/>
    <w:basedOn w:val="781"/>
    <w:next w:val="781"/>
    <w:uiPriority w:val="39"/>
    <w:unhideWhenUsed/>
    <w:qFormat/>
    <w:pPr>
      <w:ind w:left="1417" w:right="0" w:firstLine="0"/>
      <w:spacing w:after="57"/>
    </w:pPr>
  </w:style>
  <w:style w:type="paragraph" w:styleId="810">
    <w:name w:val="table of figures"/>
    <w:basedOn w:val="781"/>
    <w:next w:val="781"/>
    <w:uiPriority w:val="99"/>
    <w:unhideWhenUsed/>
    <w:qFormat/>
    <w:pPr>
      <w:spacing w:after="0" w:afterAutospacing="0"/>
    </w:pPr>
  </w:style>
  <w:style w:type="paragraph" w:styleId="811">
    <w:name w:val="toc 2"/>
    <w:basedOn w:val="781"/>
    <w:next w:val="781"/>
    <w:uiPriority w:val="39"/>
    <w:unhideWhenUsed/>
    <w:qFormat/>
    <w:pPr>
      <w:ind w:left="283" w:right="0" w:firstLine="0"/>
      <w:spacing w:after="57"/>
    </w:pPr>
  </w:style>
  <w:style w:type="paragraph" w:styleId="812">
    <w:name w:val="toc 9"/>
    <w:basedOn w:val="781"/>
    <w:next w:val="781"/>
    <w:uiPriority w:val="39"/>
    <w:unhideWhenUsed/>
    <w:qFormat/>
    <w:pPr>
      <w:ind w:left="2268" w:right="0" w:firstLine="0"/>
      <w:spacing w:after="57"/>
    </w:pPr>
  </w:style>
  <w:style w:type="paragraph" w:styleId="813">
    <w:name w:val="Normal (Web)"/>
    <w:basedOn w:val="781"/>
    <w:uiPriority w:val="99"/>
    <w:qFormat/>
    <w:pPr>
      <w:jc w:val="left"/>
      <w:spacing w:before="100" w:beforeAutospacing="1" w:after="100" w:afterAutospacing="1"/>
      <w:widowControl/>
    </w:pPr>
    <w:rPr>
      <w:rFonts w:ascii="宋体" w:hAnsi="宋体" w:cs="宋体"/>
      <w:sz w:val="24"/>
    </w:rPr>
  </w:style>
  <w:style w:type="paragraph" w:styleId="814">
    <w:name w:val="Title"/>
    <w:basedOn w:val="781"/>
    <w:next w:val="781"/>
    <w:link w:val="831"/>
    <w:uiPriority w:val="10"/>
    <w:qFormat/>
    <w:pPr>
      <w:contextualSpacing/>
      <w:spacing w:before="300" w:after="200"/>
    </w:pPr>
    <w:rPr>
      <w:sz w:val="48"/>
      <w:szCs w:val="48"/>
    </w:rPr>
  </w:style>
  <w:style w:type="table" w:styleId="815">
    <w:name w:val="Table Grid"/>
    <w:basedOn w:val="7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0"/>
    <w:qFormat/>
    <w:rPr>
      <w:b/>
    </w:rPr>
  </w:style>
  <w:style w:type="character" w:styleId="817">
    <w:name w:val="endnote reference"/>
    <w:basedOn w:val="791"/>
    <w:uiPriority w:val="99"/>
    <w:semiHidden/>
    <w:unhideWhenUsed/>
    <w:qFormat/>
    <w:rPr>
      <w:vertAlign w:val="superscript"/>
    </w:rPr>
  </w:style>
  <w:style w:type="character" w:styleId="818">
    <w:name w:val="Emphasis"/>
    <w:basedOn w:val="791"/>
    <w:uiPriority w:val="0"/>
    <w:qFormat/>
    <w:rPr>
      <w:i/>
    </w:rPr>
  </w:style>
  <w:style w:type="character" w:styleId="819">
    <w:name w:val="Hyperlink"/>
    <w:uiPriority w:val="99"/>
    <w:unhideWhenUsed/>
    <w:qFormat/>
    <w:rPr>
      <w:color w:val="0026e5" w:themeColor="hyperlink"/>
      <w:u w:val="single"/>
      <w14:textFill>
        <w14:solidFill>
          <w14:schemeClr w14:val="hlink"/>
        </w14:solidFill>
      </w14:textFill>
    </w:rPr>
  </w:style>
  <w:style w:type="character" w:styleId="820">
    <w:name w:val="footnote reference"/>
    <w:basedOn w:val="791"/>
    <w:uiPriority w:val="99"/>
    <w:unhideWhenUsed/>
    <w:qFormat/>
    <w:rPr>
      <w:vertAlign w:val="superscript"/>
    </w:rPr>
  </w:style>
  <w:style w:type="character" w:styleId="821" w:customStyle="1">
    <w:name w:val="Heading 1 Char"/>
    <w:basedOn w:val="791"/>
    <w:link w:val="782"/>
    <w:uiPriority w:val="9"/>
    <w:qFormat/>
    <w:rPr>
      <w:rFonts w:ascii="Arial" w:hAnsi="Arial" w:eastAsia="Arial" w:cs="Arial"/>
      <w:sz w:val="40"/>
      <w:szCs w:val="40"/>
    </w:rPr>
  </w:style>
  <w:style w:type="character" w:styleId="822" w:customStyle="1">
    <w:name w:val="Heading 2 Char"/>
    <w:basedOn w:val="791"/>
    <w:link w:val="783"/>
    <w:uiPriority w:val="9"/>
    <w:qFormat/>
    <w:rPr>
      <w:rFonts w:ascii="Arial" w:hAnsi="Arial" w:eastAsia="Arial" w:cs="Arial"/>
      <w:sz w:val="34"/>
    </w:rPr>
  </w:style>
  <w:style w:type="character" w:styleId="823" w:customStyle="1">
    <w:name w:val="Heading 3 Char"/>
    <w:basedOn w:val="791"/>
    <w:link w:val="784"/>
    <w:uiPriority w:val="9"/>
    <w:qFormat/>
    <w:rPr>
      <w:rFonts w:ascii="Arial" w:hAnsi="Arial" w:eastAsia="Arial" w:cs="Arial"/>
      <w:sz w:val="30"/>
      <w:szCs w:val="30"/>
    </w:rPr>
  </w:style>
  <w:style w:type="character" w:styleId="824" w:customStyle="1">
    <w:name w:val="Heading 4 Char"/>
    <w:basedOn w:val="791"/>
    <w:link w:val="785"/>
    <w:uiPriority w:val="9"/>
    <w:qFormat/>
    <w:rPr>
      <w:rFonts w:ascii="Arial" w:hAnsi="Arial" w:eastAsia="Arial" w:cs="Arial"/>
      <w:b/>
      <w:bCs/>
      <w:sz w:val="26"/>
      <w:szCs w:val="26"/>
    </w:rPr>
  </w:style>
  <w:style w:type="character" w:styleId="825" w:customStyle="1">
    <w:name w:val="Heading 5 Char"/>
    <w:basedOn w:val="791"/>
    <w:link w:val="786"/>
    <w:uiPriority w:val="9"/>
    <w:qFormat/>
    <w:rPr>
      <w:rFonts w:ascii="Arial" w:hAnsi="Arial" w:eastAsia="Arial" w:cs="Arial"/>
      <w:b/>
      <w:bCs/>
      <w:sz w:val="24"/>
      <w:szCs w:val="24"/>
    </w:rPr>
  </w:style>
  <w:style w:type="character" w:styleId="826" w:customStyle="1">
    <w:name w:val="Heading 6 Char"/>
    <w:basedOn w:val="791"/>
    <w:link w:val="787"/>
    <w:uiPriority w:val="9"/>
    <w:qFormat/>
    <w:rPr>
      <w:rFonts w:ascii="Arial" w:hAnsi="Arial" w:eastAsia="Arial" w:cs="Arial"/>
      <w:b/>
      <w:bCs/>
      <w:sz w:val="22"/>
      <w:szCs w:val="22"/>
    </w:rPr>
  </w:style>
  <w:style w:type="character" w:styleId="827" w:customStyle="1">
    <w:name w:val="Heading 7 Char"/>
    <w:basedOn w:val="791"/>
    <w:link w:val="788"/>
    <w:uiPriority w:val="9"/>
    <w:qFormat/>
    <w:rPr>
      <w:rFonts w:ascii="Arial" w:hAnsi="Arial" w:eastAsia="Arial" w:cs="Arial"/>
      <w:b/>
      <w:bCs/>
      <w:i/>
      <w:iCs/>
      <w:sz w:val="22"/>
      <w:szCs w:val="22"/>
    </w:rPr>
  </w:style>
  <w:style w:type="character" w:styleId="828" w:customStyle="1">
    <w:name w:val="Heading 8 Char"/>
    <w:basedOn w:val="791"/>
    <w:link w:val="789"/>
    <w:uiPriority w:val="9"/>
    <w:qFormat/>
    <w:rPr>
      <w:rFonts w:ascii="Arial" w:hAnsi="Arial" w:eastAsia="Arial" w:cs="Arial"/>
      <w:i/>
      <w:iCs/>
      <w:sz w:val="22"/>
      <w:szCs w:val="22"/>
    </w:rPr>
  </w:style>
  <w:style w:type="character" w:styleId="829" w:customStyle="1">
    <w:name w:val="Heading 9 Char"/>
    <w:basedOn w:val="791"/>
    <w:link w:val="790"/>
    <w:uiPriority w:val="9"/>
    <w:qFormat/>
    <w:rPr>
      <w:rFonts w:ascii="Arial" w:hAnsi="Arial" w:eastAsia="Arial" w:cs="Arial"/>
      <w:i/>
      <w:iCs/>
      <w:sz w:val="21"/>
      <w:szCs w:val="21"/>
    </w:rPr>
  </w:style>
  <w:style w:type="paragraph" w:styleId="830">
    <w:name w:val="No Spacing"/>
    <w:uiPriority w:val="1"/>
    <w:qFormat/>
    <w:pPr>
      <w:spacing w:before="0" w:after="0" w:line="240" w:lineRule="auto"/>
    </w:pPr>
    <w:rPr>
      <w:rFonts w:hint="default" w:asciiTheme="minorHAnsi" w:hAnsiTheme="minorHAnsi" w:eastAsiaTheme="minorEastAsia" w:cstheme="minorBidi"/>
    </w:rPr>
  </w:style>
  <w:style w:type="character" w:styleId="831" w:customStyle="1">
    <w:name w:val="Title Char"/>
    <w:basedOn w:val="791"/>
    <w:link w:val="814"/>
    <w:uiPriority w:val="10"/>
    <w:qFormat/>
    <w:rPr>
      <w:sz w:val="48"/>
      <w:szCs w:val="48"/>
    </w:rPr>
  </w:style>
  <w:style w:type="character" w:styleId="832" w:customStyle="1">
    <w:name w:val="Subtitle Char"/>
    <w:basedOn w:val="791"/>
    <w:link w:val="807"/>
    <w:uiPriority w:val="11"/>
    <w:qFormat/>
    <w:rPr>
      <w:sz w:val="24"/>
      <w:szCs w:val="24"/>
    </w:rPr>
  </w:style>
  <w:style w:type="paragraph" w:styleId="833">
    <w:name w:val="Quote"/>
    <w:basedOn w:val="781"/>
    <w:next w:val="781"/>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81"/>
    <w:next w:val="781"/>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91"/>
    <w:uiPriority w:val="99"/>
    <w:qFormat/>
  </w:style>
  <w:style w:type="character" w:styleId="838" w:customStyle="1">
    <w:name w:val="Footer Char"/>
    <w:basedOn w:val="791"/>
    <w:uiPriority w:val="99"/>
    <w:qFormat/>
  </w:style>
  <w:style w:type="character" w:styleId="839" w:customStyle="1">
    <w:name w:val="Caption Char"/>
    <w:uiPriority w:val="99"/>
    <w:qFormat/>
  </w:style>
  <w:style w:type="table" w:styleId="840" w:customStyle="1">
    <w:name w:val="Table Grid Light"/>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9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9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9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9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9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9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9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9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9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9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9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9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0"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9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9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9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9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9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9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9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9" w:customStyle="1">
    <w:name w:val="Grid Table 4 - Accent 2"/>
    <w:basedOn w:val="79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0" w:customStyle="1">
    <w:name w:val="Grid Table 4 - Accent 3"/>
    <w:basedOn w:val="79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1" w:customStyle="1">
    <w:name w:val="Grid Table 4 - Accent 4"/>
    <w:basedOn w:val="79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2" w:customStyle="1">
    <w:name w:val="Grid Table 4 - Accent 5"/>
    <w:basedOn w:val="79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3" w:customStyle="1">
    <w:name w:val="Grid Table 4 - Accent 6"/>
    <w:basedOn w:val="79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4"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6" w:customStyle="1">
    <w:name w:val="Grid Table 5 Dark - Accent 2"/>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7" w:customStyle="1">
    <w:name w:val="Grid Table 5 Dark - Accent 3"/>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8" w:customStyle="1">
    <w:name w:val="Grid Table 5 Dark- Accent 4"/>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9" w:customStyle="1">
    <w:name w:val="Grid Table 5 Dark - Accent 5"/>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0" w:customStyle="1">
    <w:name w:val="Grid Table 5 Dark - Accent 6"/>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1"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9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9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9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9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9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6 Colorful - Accent 6"/>
    <w:basedOn w:val="79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8"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9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9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9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9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9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9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9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9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9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9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9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9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2"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9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4" w:customStyle="1">
    <w:name w:val="List Table 2 - Accent 2"/>
    <w:basedOn w:val="79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5" w:customStyle="1">
    <w:name w:val="List Table 2 - Accent 3"/>
    <w:basedOn w:val="79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6" w:customStyle="1">
    <w:name w:val="List Table 2 - Accent 4"/>
    <w:basedOn w:val="79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7" w:customStyle="1">
    <w:name w:val="List Table 2 - Accent 5"/>
    <w:basedOn w:val="79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8" w:customStyle="1">
    <w:name w:val="List Table 2 - Accent 6"/>
    <w:basedOn w:val="79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9"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9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3 - Accent 2"/>
    <w:basedOn w:val="79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9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9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9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9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6"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9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8" w:customStyle="1">
    <w:name w:val="List Table 4 - Accent 2"/>
    <w:basedOn w:val="79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9" w:customStyle="1">
    <w:name w:val="List Table 4 - Accent 3"/>
    <w:basedOn w:val="79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0" w:customStyle="1">
    <w:name w:val="List Table 4 - Accent 4"/>
    <w:basedOn w:val="79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1" w:customStyle="1">
    <w:name w:val="List Table 4 - Accent 5"/>
    <w:basedOn w:val="79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2" w:customStyle="1">
    <w:name w:val="List Table 4 - Accent 6"/>
    <w:basedOn w:val="79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3"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9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9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9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9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9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9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9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2" w:customStyle="1">
    <w:name w:val="List Table 6 Colorful - Accent 2"/>
    <w:basedOn w:val="79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3" w:customStyle="1">
    <w:name w:val="List Table 6 Colorful - Accent 3"/>
    <w:basedOn w:val="79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4" w:customStyle="1">
    <w:name w:val="List Table 6 Colorful - Accent 4"/>
    <w:basedOn w:val="79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5" w:customStyle="1">
    <w:name w:val="List Table 6 Colorful - Accent 5"/>
    <w:basedOn w:val="79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6" w:customStyle="1">
    <w:name w:val="List Table 6 Colorful - Accent 6"/>
    <w:basedOn w:val="79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7"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9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9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9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9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9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9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Lined - Accent 2"/>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Lined - Accent 3"/>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Lined - Accent 4"/>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Lined - Accent 5"/>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Lined - Accent 6"/>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amp; Lined - Accent"/>
    <w:basedOn w:val="7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9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3" w:customStyle="1">
    <w:name w:val="Bordered &amp; Lined - Accent 2"/>
    <w:basedOn w:val="79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4" w:customStyle="1">
    <w:name w:val="Bordered &amp; Lined - Accent 3"/>
    <w:basedOn w:val="79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5" w:customStyle="1">
    <w:name w:val="Bordered &amp; Lined - Accent 4"/>
    <w:basedOn w:val="79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6" w:customStyle="1">
    <w:name w:val="Bordered &amp; Lined - Accent 5"/>
    <w:basedOn w:val="79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7" w:customStyle="1">
    <w:name w:val="Bordered &amp; Lined - Accent 6"/>
    <w:basedOn w:val="79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8" w:customStyle="1">
    <w:name w:val="Bordered"/>
    <w:basedOn w:val="7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9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0" w:customStyle="1">
    <w:name w:val="Bordered - Accent 2"/>
    <w:basedOn w:val="79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1" w:customStyle="1">
    <w:name w:val="Bordered - Accent 3"/>
    <w:basedOn w:val="79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2" w:customStyle="1">
    <w:name w:val="Bordered - Accent 4"/>
    <w:basedOn w:val="79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3" w:customStyle="1">
    <w:name w:val="Bordered - Accent 5"/>
    <w:basedOn w:val="79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4" w:customStyle="1">
    <w:name w:val="Bordered - Accent 6"/>
    <w:basedOn w:val="79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5" w:customStyle="1">
    <w:name w:val="Footnote Text Char"/>
    <w:link w:val="808"/>
    <w:uiPriority w:val="99"/>
    <w:qFormat/>
    <w:rPr>
      <w:sz w:val="18"/>
    </w:rPr>
  </w:style>
  <w:style w:type="character" w:styleId="966" w:customStyle="1">
    <w:name w:val="Endnote Text Char"/>
    <w:link w:val="802"/>
    <w:uiPriority w:val="99"/>
    <w:qFormat/>
    <w:rPr>
      <w:sz w:val="20"/>
    </w:rPr>
  </w:style>
  <w:style w:type="paragraph" w:styleId="967" w:customStyle="1">
    <w:name w:val="TOC Heading"/>
    <w:uiPriority w:val="39"/>
    <w:unhideWhenUsed/>
    <w:qFormat/>
    <w:rPr>
      <w:rFonts w:hint="default" w:asciiTheme="minorHAnsi" w:hAnsiTheme="minorHAnsi" w:eastAsiaTheme="minorEastAsia" w:cstheme="minorBidi"/>
    </w:rPr>
  </w:style>
  <w:style w:type="paragraph" w:styleId="968" w:customStyle="1">
    <w:name w:val="正文11"/>
    <w:next w:val="969"/>
    <w:uiPriority w:val="0"/>
    <w:qFormat/>
    <w:pPr>
      <w:jc w:val="both"/>
      <w:widowControl w:val="off"/>
    </w:pPr>
    <w:rPr>
      <w:rFonts w:hint="default" w:ascii="Calibri" w:hAnsi="Calibri" w:eastAsia="宋体" w:cs="Times New Roman"/>
      <w:sz w:val="21"/>
      <w:szCs w:val="24"/>
      <w:lang w:val="en-US" w:eastAsia="zh-CN" w:bidi="ar-SA"/>
    </w:rPr>
  </w:style>
  <w:style w:type="paragraph" w:styleId="969" w:customStyle="1">
    <w:name w:val="文本块1"/>
    <w:basedOn w:val="970"/>
    <w:uiPriority w:val="6"/>
    <w:qFormat/>
    <w:pPr>
      <w:ind w:left="256" w:right="6" w:firstLine="624"/>
    </w:pPr>
    <w:rPr>
      <w:rFonts w:eastAsia="仿宋"/>
      <w:sz w:val="28"/>
      <w:szCs w:val="20"/>
    </w:rPr>
  </w:style>
  <w:style w:type="paragraph" w:styleId="970" w:customStyle="1">
    <w:name w:val="正文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正文文本缩进1"/>
    <w:basedOn w:val="968"/>
    <w:next w:val="972"/>
    <w:uiPriority w:val="0"/>
    <w:qFormat/>
    <w:pPr>
      <w:ind w:left="420"/>
      <w:spacing w:after="120"/>
    </w:pPr>
    <w:rPr>
      <w:lang w:val="en-US" w:eastAsia="en-US"/>
    </w:rPr>
  </w:style>
  <w:style w:type="paragraph" w:styleId="972" w:customStyle="1">
    <w:name w:val="寄信人地址1"/>
    <w:basedOn w:val="973"/>
    <w:uiPriority w:val="0"/>
    <w:qFormat/>
    <w:pPr>
      <w:ind w:firstLine="200"/>
      <w:jc w:val="both"/>
      <w:widowControl w:val="off"/>
    </w:pPr>
    <w:rPr>
      <w:rFonts w:hint="default" w:ascii="Arial" w:hAnsi="Arial" w:eastAsia="仿宋_GB2312" w:cs="Times New Roman"/>
      <w:sz w:val="21"/>
      <w:szCs w:val="24"/>
      <w:lang w:val="en-US" w:eastAsia="zh-CN" w:bidi="ar-SA"/>
    </w:rPr>
  </w:style>
  <w:style w:type="paragraph" w:styleId="973" w:customStyle="1">
    <w:name w:val="正文12"/>
    <w:next w:val="974"/>
    <w:uiPriority w:val="0"/>
    <w:qFormat/>
    <w:rPr>
      <w:rFonts w:hint="default" w:ascii="Times New Roman" w:hAnsi="Times New Roman" w:eastAsia="宋体" w:cs="Times New Roman"/>
      <w:lang w:val="en-US" w:eastAsia="zh-CN" w:bidi="ar-SA"/>
    </w:rPr>
  </w:style>
  <w:style w:type="paragraph" w:styleId="974" w:customStyle="1">
    <w:name w:val="脚注文本1"/>
    <w:basedOn w:val="975"/>
    <w:next w:val="980"/>
    <w:uiPriority w:val="0"/>
    <w:qFormat/>
    <w:rPr>
      <w:sz w:val="18"/>
      <w:szCs w:val="18"/>
    </w:rPr>
  </w:style>
  <w:style w:type="paragraph" w:styleId="975" w:customStyle="1">
    <w:name w:val="正文1"/>
    <w:basedOn w:val="976"/>
    <w:next w:val="97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76" w:customStyle="1">
    <w:name w:val="正文112"/>
    <w:next w:val="781"/>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正文文本1"/>
    <w:basedOn w:val="978"/>
    <w:next w:val="975"/>
    <w:uiPriority w:val="0"/>
    <w:qFormat/>
    <w:pPr>
      <w:spacing w:after="120"/>
    </w:pPr>
  </w:style>
  <w:style w:type="paragraph" w:styleId="978" w:customStyle="1">
    <w:name w:val="正文1111"/>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标题 211"/>
    <w:basedOn w:val="976"/>
    <w:next w:val="978"/>
    <w:uiPriority w:val="0"/>
    <w:qFormat/>
    <w:pPr>
      <w:keepLines/>
      <w:keepNext/>
      <w:spacing w:before="260" w:after="260" w:line="416" w:lineRule="auto"/>
      <w:outlineLvl w:val="1"/>
    </w:pPr>
    <w:rPr>
      <w:rFonts w:ascii="Calibri Light" w:hAnsi="Calibri Light"/>
      <w:b/>
      <w:bCs/>
      <w:sz w:val="32"/>
      <w:szCs w:val="32"/>
    </w:rPr>
  </w:style>
  <w:style w:type="paragraph" w:styleId="980" w:customStyle="1">
    <w:name w:val="索引 51"/>
    <w:basedOn w:val="970"/>
    <w:next w:val="975"/>
    <w:uiPriority w:val="0"/>
    <w:qFormat/>
    <w:pPr>
      <w:ind w:left="798"/>
      <w:jc w:val="left"/>
    </w:pPr>
  </w:style>
  <w:style w:type="paragraph" w:styleId="981" w:customStyle="1">
    <w:name w:val="正文文本缩进11"/>
    <w:basedOn w:val="973"/>
    <w:next w:val="972"/>
    <w:uiPriority w:val="0"/>
    <w:qFormat/>
    <w:pPr>
      <w:ind w:left="420"/>
      <w:spacing w:after="120"/>
    </w:pPr>
    <w:rPr>
      <w:rFonts w:ascii="Arial" w:hAnsi="Arial" w:eastAsia="Arial"/>
    </w:rPr>
  </w:style>
  <w:style w:type="paragraph" w:styleId="982" w:customStyle="1">
    <w:name w:val="正文文本11"/>
    <w:basedOn w:val="983"/>
    <w:next w:val="970"/>
    <w:uiPriority w:val="0"/>
    <w:qFormat/>
    <w:pPr>
      <w:ind w:left="1540"/>
    </w:pPr>
    <w:rPr>
      <w:sz w:val="24"/>
      <w:szCs w:val="24"/>
    </w:rPr>
  </w:style>
  <w:style w:type="paragraph" w:styleId="983" w:customStyle="1">
    <w:name w:val="正文121"/>
    <w:next w:val="984"/>
    <w:uiPriority w:val="0"/>
    <w:qFormat/>
    <w:rPr>
      <w:rFonts w:hint="default" w:ascii="Times New Roman" w:hAnsi="Times New Roman" w:eastAsia="宋体" w:cs="Times New Roman"/>
    </w:rPr>
  </w:style>
  <w:style w:type="paragraph" w:styleId="984" w:customStyle="1">
    <w:name w:val="正文首行缩进 211"/>
    <w:basedOn w:val="985"/>
    <w:next w:val="983"/>
    <w:uiPriority w:val="0"/>
    <w:qFormat/>
    <w:pPr>
      <w:ind w:firstLine="420"/>
    </w:pPr>
    <w:rPr>
      <w:rFonts w:ascii="Times New Roman" w:hAnsi="Times New Roman" w:eastAsia="宋体"/>
      <w:sz w:val="24"/>
      <w:szCs w:val="24"/>
    </w:rPr>
  </w:style>
  <w:style w:type="paragraph" w:styleId="985" w:customStyle="1">
    <w:name w:val="正文文本缩进111"/>
    <w:basedOn w:val="983"/>
    <w:next w:val="986"/>
    <w:uiPriority w:val="0"/>
    <w:qFormat/>
    <w:pPr>
      <w:ind w:firstLine="538"/>
    </w:pPr>
    <w:rPr>
      <w:sz w:val="28"/>
    </w:rPr>
  </w:style>
  <w:style w:type="paragraph" w:styleId="986" w:customStyle="1">
    <w:name w:val="样式 正文文本缩进 + 首行缩进:  2 字符 行距: 1.5 倍行距"/>
    <w:basedOn w:val="971"/>
    <w:uiPriority w:val="0"/>
    <w:qFormat/>
    <w:pPr>
      <w:ind w:firstLine="645"/>
      <w:spacing w:before="156"/>
    </w:pPr>
    <w:rPr>
      <w:rFonts w:ascii="Calibri" w:hAnsi="Calibri"/>
      <w:sz w:val="28"/>
    </w:rPr>
  </w:style>
  <w:style w:type="paragraph" w:styleId="987" w:customStyle="1">
    <w:name w:val="目录 11"/>
    <w:basedOn w:val="781"/>
    <w:next w:val="968"/>
    <w:uiPriority w:val="39"/>
    <w:unhideWhenUsed/>
    <w:qFormat/>
    <w:pPr>
      <w:jc w:val="left"/>
      <w:spacing w:after="100" w:line="259" w:lineRule="auto"/>
      <w:widowControl/>
    </w:pPr>
    <w:rPr>
      <w:rFonts w:ascii="Calibri" w:hAnsi="Calibri"/>
      <w:sz w:val="22"/>
      <w:szCs w:val="22"/>
    </w:rPr>
  </w:style>
  <w:style w:type="paragraph" w:styleId="988" w:customStyle="1">
    <w:name w:val="页脚1"/>
    <w:basedOn w:val="968"/>
    <w:uiPriority w:val="0"/>
    <w:qFormat/>
    <w:pPr>
      <w:jc w:val="left"/>
      <w:tabs>
        <w:tab w:val="center" w:pos="4153" w:leader="none"/>
        <w:tab w:val="right" w:pos="8306" w:leader="none"/>
      </w:tabs>
    </w:pPr>
    <w:rPr>
      <w:sz w:val="18"/>
      <w:szCs w:val="18"/>
    </w:rPr>
  </w:style>
  <w:style w:type="paragraph" w:styleId="989" w:customStyle="1">
    <w:name w:val="普通(网站)1"/>
    <w:basedOn w:val="968"/>
    <w:uiPriority w:val="0"/>
    <w:qFormat/>
    <w:pPr>
      <w:jc w:val="left"/>
      <w:spacing w:before="100" w:beforeAutospacing="1" w:after="100" w:afterAutospacing="1"/>
      <w:widowControl/>
    </w:pPr>
    <w:rPr>
      <w:rFonts w:ascii="宋体" w:hAnsi="宋体" w:cs="宋体"/>
      <w:sz w:val="24"/>
    </w:rPr>
  </w:style>
  <w:style w:type="paragraph" w:styleId="990" w:customStyle="1">
    <w:name w:val="一级条标题"/>
    <w:basedOn w:val="991"/>
    <w:next w:val="992"/>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991" w:customStyle="1">
    <w:name w:val="章标题"/>
    <w:next w:val="7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2" w:customStyle="1">
    <w:name w:val="段"/>
    <w:basedOn w:val="975"/>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993" w:customStyle="1">
    <w:name w:val="标题 21"/>
    <w:basedOn w:val="781"/>
    <w:next w:val="968"/>
    <w:uiPriority w:val="9"/>
    <w:unhideWhenUsed/>
    <w:qFormat/>
    <w:pPr>
      <w:keepLines/>
      <w:keepNext/>
      <w:spacing w:before="360" w:after="200"/>
      <w:outlineLvl w:val="1"/>
    </w:pPr>
    <w:rPr>
      <w:rFonts w:ascii="Arial" w:hAnsi="Arial" w:eastAsia="Arial"/>
      <w:sz w:val="34"/>
      <w:szCs w:val="20"/>
      <w:lang w:val="en-US" w:eastAsia="en-US"/>
    </w:rPr>
  </w:style>
  <w:style w:type="character" w:styleId="994" w:customStyle="1">
    <w:name w:val="19"/>
    <w:basedOn w:val="791"/>
    <w:uiPriority w:val="0"/>
    <w:qFormat/>
    <w:rPr>
      <w:rFonts w:hint="default" w:ascii="Calibri" w:hAnsi="Calibri" w:cs="Calibri"/>
      <w:color w:val="000000"/>
      <w:sz w:val="21"/>
      <w:szCs w:val="21"/>
    </w:rPr>
  </w:style>
  <w:style w:type="character" w:styleId="995" w:customStyle="1">
    <w:name w:val="18"/>
    <w:basedOn w:val="791"/>
    <w:uiPriority w:val="0"/>
    <w:qFormat/>
    <w:rPr>
      <w:rFonts w:hint="eastAsia" w:ascii="宋体" w:hAnsi="宋体" w:eastAsia="宋体"/>
      <w:color w:val="000000"/>
      <w:sz w:val="21"/>
      <w:szCs w:val="21"/>
    </w:rPr>
  </w:style>
  <w:style w:type="character" w:styleId="996" w:customStyle="1">
    <w:name w:val="17"/>
    <w:basedOn w:val="791"/>
    <w:uiPriority w:val="0"/>
    <w:qFormat/>
    <w:rPr>
      <w:rFonts w:hint="default" w:ascii="Times New Roman" w:hAnsi="Times New Roman" w:cs="Times New Roman"/>
      <w:color w:val="000000"/>
      <w:sz w:val="28"/>
      <w:szCs w:val="28"/>
    </w:rPr>
  </w:style>
  <w:style w:type="character" w:styleId="997" w:customStyle="1">
    <w:name w:val="titlebody"/>
    <w:uiPriority w:val="0"/>
    <w:qFormat/>
    <w:rPr>
      <w:rFonts w:ascii="宋体" w:hAnsi="宋体" w:eastAsia="宋体" w:cs="宋体"/>
      <w:b/>
      <w:bCs/>
      <w:color w:val="000000"/>
      <w:sz w:val="24"/>
      <w:szCs w:val="24"/>
    </w:rPr>
  </w:style>
  <w:style w:type="paragraph" w:styleId="998" w:customStyle="1">
    <w:name w:val="目录 111"/>
    <w:basedOn w:val="781"/>
    <w:next w:val="781"/>
    <w:uiPriority w:val="39"/>
    <w:unhideWhenUsed/>
    <w:qFormat/>
    <w:pPr>
      <w:jc w:val="left"/>
      <w:spacing w:after="100" w:line="259" w:lineRule="auto"/>
      <w:widowControl/>
    </w:pPr>
    <w:rPr>
      <w:rFonts w:ascii="Calibri" w:hAnsi="Calibri"/>
      <w:sz w:val="22"/>
      <w:szCs w:val="22"/>
    </w:rPr>
  </w:style>
  <w:style w:type="paragraph" w:styleId="99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1" w:customStyle="1">
    <w:name w:val="列出段落1"/>
    <w:basedOn w:val="781"/>
    <w:uiPriority w:val="99"/>
    <w:qFormat/>
    <w:pPr>
      <w:ind w:firstLine="420"/>
    </w:pPr>
    <w:rPr>
      <w:szCs w:val="21"/>
    </w:rPr>
  </w:style>
  <w:style w:type="paragraph" w:styleId="1002" w:customStyle="1">
    <w:name w:val="纯文本1"/>
    <w:basedOn w:val="781"/>
    <w:uiPriority w:val="0"/>
    <w:qFormat/>
    <w:rPr>
      <w:rFonts w:ascii="宋体" w:hAnsi="Courier New"/>
      <w:szCs w:val="21"/>
      <w:lang w:val="en-US" w:eastAsia="en-US"/>
    </w:rPr>
  </w:style>
  <w:style w:type="character" w:styleId="1003" w:customStyle="1">
    <w:name w:val="页码1"/>
    <w:link w:val="781"/>
    <w:uiPriority w:val="0"/>
    <w:qFormat/>
    <w:rPr>
      <w:rFonts w:hint="default" w:ascii="Times New Roman" w:hAnsi="Times New Roman" w:eastAsia="宋体" w:cs="Times New Roman"/>
      <w:sz w:val="21"/>
      <w:szCs w:val="24"/>
      <w:lang w:val="en-US" w:eastAsia="zh-CN" w:bidi="ar-SA"/>
    </w:rPr>
  </w:style>
  <w:style w:type="paragraph" w:styleId="1004">
    <w:name w:val="List Paragraph"/>
    <w:basedOn w:val="781"/>
    <w:uiPriority w:val="34"/>
    <w:qFormat/>
    <w:pPr>
      <w:contextualSpacing/>
      <w:ind w:left="720"/>
    </w:pPr>
  </w:style>
  <w:style w:type="character" w:styleId="1005" w:customStyle="1">
    <w:name w:val="NormalCharacter"/>
    <w:uiPriority w:val="0"/>
    <w:semiHidden/>
    <w:qFormat/>
    <w:rPr>
      <w:sz w:val="28"/>
      <w:lang w:val="en-US" w:eastAsia="zh-CN" w:bidi="ar-SA"/>
    </w:rPr>
  </w:style>
  <w:style w:type="paragraph" w:styleId="1006" w:customStyle="1">
    <w:name w:val="正文113"/>
    <w:next w:val="100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07" w:customStyle="1">
    <w:name w:val="BodyText1I21"/>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1008" w:customStyle="1">
    <w:name w:val="标题1"/>
    <w:next w:val="968"/>
    <w:uiPriority w:val="0"/>
    <w:qFormat/>
    <w:pPr>
      <w:contextualSpacing/>
      <w:spacing w:before="300" w:after="200"/>
    </w:pPr>
    <w:rPr>
      <w:rFonts w:hint="default" w:ascii="Times New Roman" w:hAnsi="Times New Roman" w:eastAsia="宋体" w:cs="Times New Roman"/>
      <w:sz w:val="48"/>
      <w:szCs w:val="48"/>
    </w:rPr>
  </w:style>
  <w:style w:type="paragraph" w:styleId="1009" w:customStyle="1">
    <w:name w:val="_Style 2"/>
    <w:basedOn w:val="781"/>
    <w:next w:val="781"/>
    <w:uiPriority w:val="0"/>
    <w:qFormat/>
    <w:pPr>
      <w:ind w:firstLine="420"/>
    </w:pPr>
  </w:style>
  <w:style w:type="paragraph" w:styleId="1010" w:customStyle="1">
    <w:name w:val="标题 11"/>
    <w:basedOn w:val="968"/>
    <w:next w:val="968"/>
    <w:uiPriority w:val="0"/>
    <w:qFormat/>
    <w:pPr>
      <w:ind w:left="50" w:right="32"/>
      <w:jc w:val="center"/>
      <w:spacing w:before="22"/>
      <w:outlineLvl w:val="0"/>
    </w:pPr>
    <w:rPr>
      <w:b/>
      <w:bCs/>
      <w:sz w:val="36"/>
      <w:szCs w:val="36"/>
    </w:rPr>
  </w:style>
  <w:style w:type="table" w:styleId="1011" w:customStyle="1">
    <w:name w:val="网格型111"/>
    <w:uiPriority w:val="0"/>
    <w:qFormat/>
    <w:rPr>
      <w:lang w:val="en-US" w:eastAsia="zh-CN" w:bidi="ar-SA"/>
    </w:rPr>
    <w:tblPr/>
  </w:style>
  <w:style w:type="paragraph" w:styleId="1012" w:customStyle="1">
    <w:name w:val="标题 311"/>
    <w:basedOn w:val="973"/>
    <w:next w:val="973"/>
    <w:uiPriority w:val="0"/>
    <w:qFormat/>
    <w:pPr>
      <w:keepLines/>
      <w:keepNext/>
      <w:spacing w:before="320" w:after="200"/>
      <w:outlineLvl w:val="2"/>
    </w:pPr>
    <w:rPr>
      <w:rFonts w:ascii="Arial" w:hAnsi="Arial" w:eastAsia="Arial"/>
      <w:sz w:val="30"/>
      <w:szCs w:val="30"/>
    </w:rPr>
  </w:style>
  <w:style w:type="paragraph" w:styleId="1013" w:customStyle="1">
    <w:name w:val="文本块21"/>
    <w:basedOn w:val="781"/>
    <w:uiPriority w:val="6"/>
    <w:qFormat/>
    <w:pPr>
      <w:ind w:left="420" w:right="33"/>
      <w:jc w:val="left"/>
    </w:pPr>
    <w:rPr>
      <w:sz w:val="24"/>
      <w:szCs w:val="20"/>
    </w:rPr>
  </w:style>
  <w:style w:type="paragraph" w:styleId="1014" w:customStyle="1">
    <w:name w:val="脚注文本11"/>
    <w:basedOn w:val="781"/>
    <w:next w:val="1015"/>
    <w:uiPriority w:val="0"/>
    <w:unhideWhenUsed/>
    <w:qFormat/>
    <w:pPr>
      <w:spacing w:after="40"/>
    </w:pPr>
    <w:rPr>
      <w:sz w:val="18"/>
    </w:rPr>
  </w:style>
  <w:style w:type="paragraph" w:styleId="1015" w:customStyle="1">
    <w:name w:val="索引 511"/>
    <w:basedOn w:val="781"/>
    <w:next w:val="973"/>
    <w:uiPriority w:val="0"/>
    <w:qFormat/>
    <w:pPr>
      <w:ind w:left="798"/>
      <w:jc w:val="left"/>
    </w:pPr>
    <w:rPr>
      <w:rFonts w:ascii="Calibri" w:hAnsi="Calibri"/>
    </w:rPr>
  </w:style>
  <w:style w:type="paragraph" w:styleId="1016" w:customStyle="1">
    <w:name w:val="A正文"/>
    <w:basedOn w:val="781"/>
    <w:uiPriority w:val="0"/>
    <w:qFormat/>
    <w:pPr>
      <w:ind w:firstLine="200"/>
    </w:pPr>
    <w:rPr>
      <w:sz w:val="28"/>
      <w:szCs w:val="28"/>
    </w:rPr>
  </w:style>
  <w:style w:type="numbering" w:styleId="66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许桂梅</cp:lastModifiedBy>
  <cp:revision>7</cp:revision>
  <dcterms:created xsi:type="dcterms:W3CDTF">2024-11-25T04:20:00Z</dcterms:created>
  <dcterms:modified xsi:type="dcterms:W3CDTF">2025-12-01T01:58:54Z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0C4E390B8D084707B023EBD98AB7F194_13</vt:lpwstr>
  </property>
  <property fmtid="{D5CDD505-2E9C-101B-9397-08002B2CF9AE}" pid="4" name="KSOTemplateDocerSaveRecord">
    <vt:lpwstr>eyJoZGlkIjoiNjhkOTBmNmM4NTk2YjJjY2U0YzNkNTYzYzQwODBkZDUiLCJ1c2VySWQiOiIyMjM4Mjk3NDUifQ==</vt:lpwstr>
  </property>
</Properties>
</file>